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4537" w14:textId="1375F040"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7</w:t>
      </w:r>
      <w:r w:rsidRPr="00F542A0">
        <w:rPr>
          <w:rFonts w:cs="Arial"/>
          <w:sz w:val="24"/>
          <w:szCs w:val="24"/>
          <w:lang w:eastAsia="zh-CN"/>
        </w:rPr>
        <w:tab/>
      </w:r>
      <w:r w:rsidRPr="003D7253">
        <w:rPr>
          <w:rFonts w:cs="Arial"/>
          <w:sz w:val="24"/>
          <w:szCs w:val="24"/>
          <w:lang w:eastAsia="zh-CN"/>
        </w:rPr>
        <w:t>R4-25</w:t>
      </w:r>
      <w:r w:rsidR="003D7253" w:rsidRPr="003D7253">
        <w:rPr>
          <w:rFonts w:cs="Arial"/>
          <w:sz w:val="24"/>
          <w:szCs w:val="24"/>
          <w:lang w:eastAsia="zh-CN"/>
        </w:rPr>
        <w:t>21421</w:t>
      </w:r>
    </w:p>
    <w:p w14:paraId="560E4B36" w14:textId="77777777"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6A68FECD"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543336">
        <w:rPr>
          <w:rFonts w:ascii="Arial" w:hAnsi="Arial" w:cs="Arial"/>
          <w:b/>
          <w:sz w:val="22"/>
          <w:szCs w:val="22"/>
          <w:lang w:eastAsia="zh-CN"/>
        </w:rPr>
        <w:t>TN BS RF</w:t>
      </w:r>
      <w:r w:rsidR="00123565">
        <w:rPr>
          <w:rFonts w:ascii="Arial" w:hAnsi="Arial" w:cs="Arial"/>
          <w:b/>
          <w:sz w:val="22"/>
          <w:szCs w:val="22"/>
          <w:lang w:eastAsia="zh-CN"/>
        </w:rPr>
        <w:t xml:space="preserve"> for 6GR</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04407EB8"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B0AD3" w:rsidRPr="00543336">
        <w:rPr>
          <w:rFonts w:ascii="Arial" w:hAnsi="Arial" w:cs="Arial"/>
          <w:b/>
          <w:sz w:val="22"/>
          <w:szCs w:val="22"/>
        </w:rPr>
        <w:t>8.</w:t>
      </w:r>
      <w:r w:rsidR="00B63D21" w:rsidRPr="00543336">
        <w:rPr>
          <w:rFonts w:ascii="Arial" w:hAnsi="Arial" w:cs="Arial"/>
          <w:b/>
          <w:sz w:val="22"/>
          <w:szCs w:val="22"/>
        </w:rPr>
        <w:t>4.</w:t>
      </w:r>
      <w:r w:rsidR="00543336" w:rsidRPr="00543336">
        <w:rPr>
          <w:rFonts w:ascii="Arial" w:hAnsi="Arial" w:cs="Arial"/>
          <w:b/>
          <w:sz w:val="22"/>
          <w:szCs w:val="22"/>
        </w:rPr>
        <w:t>1</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0D429BEF" w14:textId="4D2B058E" w:rsidR="00D35D8B" w:rsidRPr="00D35D8B" w:rsidRDefault="00543336" w:rsidP="006059C5">
      <w:pPr>
        <w:jc w:val="both"/>
      </w:pPr>
      <w:r>
        <w:t xml:space="preserve">In last RAN4#116bis meeting, RAN4 had initially discussed the </w:t>
      </w:r>
      <w:r w:rsidR="00787F60">
        <w:t>contributions for 6GR BS RF requirements and co-existence from multiple companies. The meeting had agreed on some high-level guidance on some aspects and documented in [1], but the detailed proposals from each company still require more discussion.</w:t>
      </w:r>
      <w:r w:rsidR="00D35D8B">
        <w:t xml:space="preserve"> </w:t>
      </w:r>
      <w:r w:rsidR="00D35D8B">
        <w:rPr>
          <w:lang w:eastAsia="zh-CN"/>
        </w:rPr>
        <w:t>In this paper, we will continue to provide our views on the TN BS RF aspects for 6GR.</w:t>
      </w:r>
    </w:p>
    <w:p w14:paraId="590F6841" w14:textId="779B5084" w:rsidR="00787F60" w:rsidRDefault="00787F60" w:rsidP="00050995">
      <w:pPr>
        <w:pStyle w:val="1"/>
        <w:jc w:val="both"/>
        <w:rPr>
          <w:lang w:val="en-US"/>
        </w:rPr>
      </w:pPr>
      <w:r>
        <w:rPr>
          <w:lang w:val="en-US" w:eastAsia="zh-CN"/>
        </w:rPr>
        <w:t>Discussion</w:t>
      </w:r>
    </w:p>
    <w:p w14:paraId="6631E1B6" w14:textId="77777777" w:rsidR="006059C5" w:rsidRPr="006059C5" w:rsidRDefault="006059C5" w:rsidP="006059C5">
      <w:pPr>
        <w:pStyle w:val="aff8"/>
        <w:keepNext/>
        <w:keepLines/>
        <w:numPr>
          <w:ilvl w:val="0"/>
          <w:numId w:val="1"/>
        </w:numPr>
        <w:overflowPunct/>
        <w:autoSpaceDE/>
        <w:autoSpaceDN/>
        <w:adjustRightInd/>
        <w:spacing w:before="180"/>
        <w:ind w:firstLineChars="0"/>
        <w:jc w:val="both"/>
        <w:textAlignment w:val="auto"/>
        <w:outlineLvl w:val="1"/>
        <w:rPr>
          <w:rFonts w:ascii="Arial" w:hAnsi="Arial"/>
          <w:vanish/>
          <w:sz w:val="32"/>
          <w:lang w:eastAsia="ja-JP"/>
        </w:rPr>
      </w:pPr>
    </w:p>
    <w:p w14:paraId="60B325FD" w14:textId="77777777" w:rsidR="006059C5" w:rsidRPr="006059C5" w:rsidRDefault="006059C5" w:rsidP="006059C5">
      <w:pPr>
        <w:pStyle w:val="aff8"/>
        <w:keepNext/>
        <w:keepLines/>
        <w:numPr>
          <w:ilvl w:val="0"/>
          <w:numId w:val="1"/>
        </w:numPr>
        <w:overflowPunct/>
        <w:autoSpaceDE/>
        <w:autoSpaceDN/>
        <w:adjustRightInd/>
        <w:spacing w:before="180"/>
        <w:ind w:firstLineChars="0"/>
        <w:jc w:val="both"/>
        <w:textAlignment w:val="auto"/>
        <w:outlineLvl w:val="1"/>
        <w:rPr>
          <w:rFonts w:ascii="Arial" w:hAnsi="Arial"/>
          <w:vanish/>
          <w:sz w:val="32"/>
          <w:lang w:eastAsia="ja-JP"/>
        </w:rPr>
      </w:pPr>
    </w:p>
    <w:p w14:paraId="76CCC127" w14:textId="063342EE" w:rsidR="006059C5" w:rsidRPr="006059C5" w:rsidRDefault="006059C5" w:rsidP="0086029D">
      <w:pPr>
        <w:pStyle w:val="2"/>
      </w:pPr>
      <w:r>
        <w:t>Previously in 6G BS RF</w:t>
      </w:r>
    </w:p>
    <w:p w14:paraId="23FDC185" w14:textId="33950425" w:rsidR="00E0032F" w:rsidRPr="006059C5" w:rsidRDefault="00E0032F" w:rsidP="006059C5">
      <w:pPr>
        <w:jc w:val="both"/>
      </w:pPr>
      <w:r w:rsidRPr="006059C5">
        <w:rPr>
          <w:rFonts w:hint="eastAsia"/>
        </w:rPr>
        <w:t>I</w:t>
      </w:r>
      <w:r w:rsidRPr="006059C5">
        <w:t>n #116bis meeting, in our paper [2], we have discussed the challenges and advancements in 6G base station (BS) RF requirements, particularly for new carriers, emphasizing the need for hybrid beamforming, massive MIMO (</w:t>
      </w:r>
      <w:proofErr w:type="spellStart"/>
      <w:r w:rsidRPr="006059C5">
        <w:t>NeX</w:t>
      </w:r>
      <w:proofErr w:type="spellEnd"/>
      <w:r w:rsidRPr="006059C5">
        <w:t xml:space="preserve">-MIMO), and energy-efficient antenna structures. It highlights the importance of feasibility and co-existence studies for around 7 and/or around 15GHz carriers, to determine RF requirements and their potential impact on legacy carriers under 6GHz in 6GR. </w:t>
      </w:r>
      <w:r w:rsidRPr="006059C5">
        <w:rPr>
          <w:rFonts w:hint="eastAsia"/>
        </w:rPr>
        <w:t>And</w:t>
      </w:r>
      <w:r w:rsidRPr="006059C5">
        <w:t xml:space="preserve"> in that paper, we have proposed following observations and proposals in BS RF aspects.</w:t>
      </w:r>
    </w:p>
    <w:tbl>
      <w:tblPr>
        <w:tblStyle w:val="aff7"/>
        <w:tblW w:w="0" w:type="auto"/>
        <w:tblLook w:val="04A0" w:firstRow="1" w:lastRow="0" w:firstColumn="1" w:lastColumn="0" w:noHBand="0" w:noVBand="1"/>
      </w:tblPr>
      <w:tblGrid>
        <w:gridCol w:w="9631"/>
      </w:tblGrid>
      <w:tr w:rsidR="00E0032F" w14:paraId="4ABF0C6B" w14:textId="77777777" w:rsidTr="00E0032F">
        <w:tc>
          <w:tcPr>
            <w:tcW w:w="9631" w:type="dxa"/>
          </w:tcPr>
          <w:p w14:paraId="6AD0CFE0" w14:textId="4404BE44" w:rsidR="00E0032F" w:rsidRPr="00E0032F" w:rsidRDefault="00E0032F" w:rsidP="00E0032F">
            <w:pPr>
              <w:jc w:val="both"/>
              <w:rPr>
                <w:rFonts w:eastAsiaTheme="minorEastAsia"/>
                <w:b/>
                <w:bCs/>
                <w:i/>
                <w:iCs/>
                <w:lang w:val="en-US" w:eastAsia="zh-CN"/>
              </w:rPr>
            </w:pPr>
            <w:r>
              <w:rPr>
                <w:rFonts w:eastAsiaTheme="minorEastAsia" w:hint="eastAsia"/>
                <w:b/>
                <w:bCs/>
                <w:i/>
                <w:iCs/>
                <w:lang w:val="en-US" w:eastAsia="zh-CN"/>
              </w:rPr>
              <w:t>R</w:t>
            </w:r>
            <w:r>
              <w:rPr>
                <w:rFonts w:eastAsiaTheme="minorEastAsia"/>
                <w:b/>
                <w:bCs/>
                <w:i/>
                <w:iCs/>
                <w:lang w:val="en-US" w:eastAsia="zh-CN"/>
              </w:rPr>
              <w:t>4-2513045 [2]</w:t>
            </w:r>
          </w:p>
          <w:p w14:paraId="1E4C42C2" w14:textId="1DD40BAE" w:rsidR="00E0032F" w:rsidRPr="00E0032F" w:rsidRDefault="00E0032F" w:rsidP="00E0032F">
            <w:pPr>
              <w:jc w:val="both"/>
              <w:rPr>
                <w:i/>
                <w:iCs/>
                <w:lang w:val="en-US" w:eastAsia="zh-CN"/>
              </w:rPr>
            </w:pPr>
            <w:r w:rsidRPr="00E0032F">
              <w:rPr>
                <w:rFonts w:hint="eastAsia"/>
                <w:b/>
                <w:bCs/>
                <w:i/>
                <w:iCs/>
                <w:lang w:val="en-US" w:eastAsia="zh-CN"/>
              </w:rPr>
              <w:t>O</w:t>
            </w:r>
            <w:r w:rsidRPr="00E0032F">
              <w:rPr>
                <w:b/>
                <w:bCs/>
                <w:i/>
                <w:iCs/>
                <w:lang w:val="en-US" w:eastAsia="zh-CN"/>
              </w:rPr>
              <w:t>bservation 19</w:t>
            </w:r>
            <w:r w:rsidRPr="00E0032F">
              <w:rPr>
                <w:i/>
                <w:iCs/>
                <w:lang w:val="en-US" w:eastAsia="zh-CN"/>
              </w:rPr>
              <w:t>: The 6G BS would support 7-24 GHz carrier with potentially more ports and MIMO schemes, and likely in hybrid beamforming scheme.</w:t>
            </w:r>
          </w:p>
          <w:p w14:paraId="6EA9D6CE" w14:textId="77777777" w:rsidR="00E0032F" w:rsidRPr="00E0032F" w:rsidRDefault="00E0032F" w:rsidP="00E0032F">
            <w:pPr>
              <w:jc w:val="both"/>
              <w:rPr>
                <w:i/>
                <w:iCs/>
                <w:lang w:val="en-US" w:eastAsia="zh-CN"/>
              </w:rPr>
            </w:pPr>
            <w:r w:rsidRPr="00E0032F">
              <w:rPr>
                <w:rFonts w:hint="eastAsia"/>
                <w:b/>
                <w:bCs/>
                <w:i/>
                <w:iCs/>
                <w:lang w:val="en-US" w:eastAsia="zh-CN"/>
              </w:rPr>
              <w:t>O</w:t>
            </w:r>
            <w:r w:rsidRPr="00E0032F">
              <w:rPr>
                <w:b/>
                <w:bCs/>
                <w:i/>
                <w:iCs/>
                <w:lang w:val="en-US" w:eastAsia="zh-CN"/>
              </w:rPr>
              <w:t>bservation 20</w:t>
            </w:r>
            <w:r w:rsidRPr="00E0032F">
              <w:rPr>
                <w:i/>
                <w:iCs/>
                <w:lang w:val="en-US" w:eastAsia="zh-CN"/>
              </w:rPr>
              <w:t xml:space="preserve">: The feasibility and co-ex studies on FR3 carriers, </w:t>
            </w:r>
            <w:proofErr w:type="gramStart"/>
            <w:r w:rsidRPr="00E0032F">
              <w:rPr>
                <w:i/>
                <w:iCs/>
                <w:lang w:val="en-US" w:eastAsia="zh-CN"/>
              </w:rPr>
              <w:t>e.g.</w:t>
            </w:r>
            <w:proofErr w:type="gramEnd"/>
            <w:r w:rsidRPr="00E0032F">
              <w:rPr>
                <w:i/>
                <w:iCs/>
                <w:lang w:val="en-US" w:eastAsia="zh-CN"/>
              </w:rPr>
              <w:t xml:space="preserve"> 7GHz, are the basis of 6G BS RF requirements for 6G Radio. And the study outcomes would also impact the RF requirements in the 6G BS RF requirements in FR1 carriers.</w:t>
            </w:r>
          </w:p>
          <w:p w14:paraId="04A27DDF" w14:textId="77777777" w:rsidR="00E0032F" w:rsidRPr="00E0032F" w:rsidRDefault="00E0032F" w:rsidP="00E0032F">
            <w:pPr>
              <w:jc w:val="both"/>
              <w:rPr>
                <w:b/>
                <w:bCs/>
                <w:i/>
                <w:iCs/>
                <w:lang w:val="sv-SE" w:eastAsia="zh-CN"/>
              </w:rPr>
            </w:pPr>
            <w:r w:rsidRPr="00E0032F">
              <w:rPr>
                <w:rFonts w:hint="eastAsia"/>
                <w:b/>
                <w:bCs/>
                <w:i/>
                <w:iCs/>
                <w:lang w:val="sv-SE" w:eastAsia="zh-CN"/>
              </w:rPr>
              <w:t>P</w:t>
            </w:r>
            <w:r w:rsidRPr="00E0032F">
              <w:rPr>
                <w:b/>
                <w:bCs/>
                <w:i/>
                <w:iCs/>
                <w:lang w:val="sv-SE" w:eastAsia="zh-CN"/>
              </w:rPr>
              <w:t>roposal 12: The new 6G BS RF requirements should be discussed based on feasibility and new co-ex studies at least on 7GHz carrier.</w:t>
            </w:r>
          </w:p>
          <w:p w14:paraId="68C3902D" w14:textId="77777777" w:rsidR="00E0032F" w:rsidRPr="00E0032F" w:rsidRDefault="00E0032F" w:rsidP="00E0032F">
            <w:pPr>
              <w:jc w:val="both"/>
              <w:rPr>
                <w:b/>
                <w:bCs/>
                <w:i/>
                <w:iCs/>
                <w:lang w:val="sv-SE" w:eastAsia="zh-CN"/>
              </w:rPr>
            </w:pPr>
            <w:r w:rsidRPr="00E0032F">
              <w:rPr>
                <w:rFonts w:hint="eastAsia"/>
                <w:b/>
                <w:bCs/>
                <w:i/>
                <w:iCs/>
                <w:lang w:val="sv-SE" w:eastAsia="zh-CN"/>
              </w:rPr>
              <w:t>P</w:t>
            </w:r>
            <w:r w:rsidRPr="00E0032F">
              <w:rPr>
                <w:b/>
                <w:bCs/>
                <w:i/>
                <w:iCs/>
                <w:lang w:val="sv-SE" w:eastAsia="zh-CN"/>
              </w:rPr>
              <w:t>roposal 13: To be efficient and not duplicating work, the Rel-20 BS evolution WI outcomes, e.g. SBFD-capable gNB unwanted emission and Rx in-band blocking, can be taken as starting point for 6G BS requirements discussions in normative phase.</w:t>
            </w:r>
          </w:p>
          <w:p w14:paraId="317F0915" w14:textId="77777777" w:rsidR="00E0032F" w:rsidRPr="00E0032F" w:rsidRDefault="00E0032F" w:rsidP="00E0032F">
            <w:pPr>
              <w:jc w:val="both"/>
              <w:rPr>
                <w:i/>
                <w:iCs/>
                <w:lang w:val="sv-SE" w:eastAsia="zh-CN"/>
              </w:rPr>
            </w:pPr>
            <w:r w:rsidRPr="00E0032F">
              <w:rPr>
                <w:rFonts w:hint="eastAsia"/>
                <w:b/>
                <w:bCs/>
                <w:i/>
                <w:iCs/>
                <w:lang w:val="sv-SE" w:eastAsia="zh-CN"/>
              </w:rPr>
              <w:t>O</w:t>
            </w:r>
            <w:r w:rsidRPr="00E0032F">
              <w:rPr>
                <w:b/>
                <w:bCs/>
                <w:i/>
                <w:iCs/>
                <w:lang w:val="sv-SE" w:eastAsia="zh-CN"/>
              </w:rPr>
              <w:t>bservation 21</w:t>
            </w:r>
            <w:r w:rsidRPr="00E0032F">
              <w:rPr>
                <w:i/>
                <w:iCs/>
                <w:lang w:val="sv-SE" w:eastAsia="zh-CN"/>
              </w:rPr>
              <w:t>: The agreed 6G BS requirements from 7GHz could then be evaluated to check if they can be expanded to other carriers &lt; 6GHz.</w:t>
            </w:r>
          </w:p>
          <w:p w14:paraId="4EFC93CD" w14:textId="718C3255" w:rsidR="00E0032F" w:rsidRDefault="00E0032F" w:rsidP="00E0032F">
            <w:pPr>
              <w:rPr>
                <w:lang w:val="en-US" w:eastAsia="zh-CN"/>
              </w:rPr>
            </w:pPr>
            <w:r w:rsidRPr="00E0032F">
              <w:rPr>
                <w:rFonts w:hint="eastAsia"/>
                <w:b/>
                <w:bCs/>
                <w:i/>
                <w:iCs/>
                <w:lang w:eastAsia="zh-CN"/>
              </w:rPr>
              <w:t>O</w:t>
            </w:r>
            <w:r w:rsidRPr="00E0032F">
              <w:rPr>
                <w:b/>
                <w:bCs/>
                <w:i/>
                <w:iCs/>
                <w:lang w:eastAsia="zh-CN"/>
              </w:rPr>
              <w:t>bservation 22:</w:t>
            </w:r>
            <w:r w:rsidRPr="00E0032F">
              <w:rPr>
                <w:i/>
                <w:iCs/>
                <w:lang w:eastAsia="zh-CN"/>
              </w:rPr>
              <w:t xml:space="preserve"> It’s worth to discuss whether and how to apply RF requirements on “energy saving mode” when only part of the element arrays and their associated PA is activated.</w:t>
            </w:r>
          </w:p>
        </w:tc>
      </w:tr>
    </w:tbl>
    <w:p w14:paraId="5A61AF33" w14:textId="77777777" w:rsidR="006059C5" w:rsidRDefault="006059C5" w:rsidP="00787F60">
      <w:pPr>
        <w:rPr>
          <w:lang w:val="en-US" w:eastAsia="zh-CN"/>
        </w:rPr>
      </w:pPr>
    </w:p>
    <w:p w14:paraId="006E8543" w14:textId="7F2EB8BC" w:rsidR="00883591" w:rsidRDefault="006059C5" w:rsidP="006059C5">
      <w:pPr>
        <w:jc w:val="both"/>
        <w:rPr>
          <w:lang w:eastAsia="zh-CN"/>
        </w:rPr>
      </w:pPr>
      <w:r w:rsidRPr="006059C5">
        <w:t>For this BS RF parts, i</w:t>
      </w:r>
      <w:r w:rsidR="00E47BF8" w:rsidRPr="006059C5">
        <w:t xml:space="preserve">n last meeting </w:t>
      </w:r>
      <w:proofErr w:type="gramStart"/>
      <w:r w:rsidR="00E47BF8" w:rsidRPr="006059C5">
        <w:t>WF[</w:t>
      </w:r>
      <w:proofErr w:type="gramEnd"/>
      <w:r w:rsidR="00E47BF8" w:rsidRPr="006059C5">
        <w:t xml:space="preserve">1], </w:t>
      </w:r>
      <w:r w:rsidR="009B5477" w:rsidRPr="006059C5">
        <w:t xml:space="preserve">companies had agreed that given the existing deployment for both FR1 and FR2 base station and their associated hardware, and the experience with existing 5G spec, RAN4 would take 5G BS RF requirements as starting point when defining 6G BS RF requirements. </w:t>
      </w:r>
      <w:r>
        <w:t xml:space="preserve">And the importance of the hybrid beamforming </w:t>
      </w:r>
      <w:proofErr w:type="gramStart"/>
      <w:r>
        <w:t>were</w:t>
      </w:r>
      <w:proofErr w:type="gramEnd"/>
      <w:r>
        <w:t xml:space="preserve"> also brought up by multiple BS vendors, and it was then agreed to be studied. Moreover, m</w:t>
      </w:r>
      <w:r w:rsidRPr="006059C5">
        <w:t>eeting</w:t>
      </w:r>
      <w:r>
        <w:t xml:space="preserve"> also</w:t>
      </w:r>
      <w:r w:rsidRPr="006059C5">
        <w:t xml:space="preserve"> agree</w:t>
      </w:r>
      <w:r>
        <w:t>d</w:t>
      </w:r>
      <w:r w:rsidRPr="006059C5">
        <w:t xml:space="preserve"> that 6G SBFD BS RF requirement would leverage the outcomes from Rel-19 and on-going Rel-20, and potential enhancement can be discussed later with more stable Rel-20 outcomes.</w:t>
      </w:r>
      <w:r w:rsidR="00883591">
        <w:rPr>
          <w:rFonts w:hint="eastAsia"/>
          <w:lang w:eastAsia="zh-CN"/>
        </w:rPr>
        <w:t xml:space="preserve"> </w:t>
      </w:r>
      <w:r w:rsidR="00883591">
        <w:rPr>
          <w:lang w:eastAsia="zh-CN"/>
        </w:rPr>
        <w:t xml:space="preserve">In last, [1] agreed on the template to collect views for individual requirements from companies. </w:t>
      </w:r>
    </w:p>
    <w:p w14:paraId="4EC34DC4" w14:textId="6CD3495B" w:rsidR="00883591" w:rsidRPr="006059C5" w:rsidRDefault="00B944F8" w:rsidP="0086029D">
      <w:pPr>
        <w:pStyle w:val="2"/>
      </w:pPr>
      <w:bookmarkStart w:id="2" w:name="_Hlk213335571"/>
      <w:r>
        <w:lastRenderedPageBreak/>
        <w:t>Discussions</w:t>
      </w:r>
      <w:r w:rsidR="00AB4263">
        <w:t xml:space="preserve"> on 6G BS RF requirements</w:t>
      </w:r>
    </w:p>
    <w:bookmarkEnd w:id="2"/>
    <w:p w14:paraId="6536206C" w14:textId="254B3582" w:rsidR="000841B0" w:rsidRDefault="00AB4263" w:rsidP="001C4738">
      <w:pPr>
        <w:jc w:val="both"/>
        <w:rPr>
          <w:lang w:eastAsia="zh-CN"/>
        </w:rPr>
      </w:pPr>
      <w:r>
        <w:rPr>
          <w:lang w:eastAsia="zh-CN"/>
        </w:rPr>
        <w:t>Following the example provided in [1], in this section, we provided our initial views on the potential impacts on 6G BS RF requirements. However, it should be noted that many of these initial analyses are subject to change given the 6G SI is still on-going and in early phase.</w:t>
      </w:r>
    </w:p>
    <w:p w14:paraId="515085CE" w14:textId="0D56F09E" w:rsidR="004D4ACD" w:rsidRDefault="0086029D" w:rsidP="001C4738">
      <w:pPr>
        <w:jc w:val="both"/>
        <w:rPr>
          <w:lang w:eastAsia="zh-CN"/>
        </w:rPr>
      </w:pPr>
      <w:r>
        <w:rPr>
          <w:rFonts w:hint="eastAsia"/>
          <w:lang w:eastAsia="zh-CN"/>
        </w:rPr>
        <w:t>A</w:t>
      </w:r>
      <w:r>
        <w:rPr>
          <w:lang w:eastAsia="zh-CN"/>
        </w:rPr>
        <w:t>mong all the existing BS RF requirements, we believe following are some factors to be considered for 6G at this stage. Of course, there could be more impacts from 6G studies, and we should always review the potential impacts along with the 6G discussions in other topics and working groups.</w:t>
      </w:r>
    </w:p>
    <w:p w14:paraId="0C92ABAC" w14:textId="1FD03144" w:rsidR="0086029D" w:rsidRDefault="0086029D" w:rsidP="001C4738">
      <w:pPr>
        <w:jc w:val="both"/>
        <w:rPr>
          <w:lang w:val="sv-SE" w:eastAsia="zh-CN"/>
        </w:rPr>
      </w:pPr>
      <w:r>
        <w:rPr>
          <w:rFonts w:hint="eastAsia"/>
          <w:lang w:val="sv-SE" w:eastAsia="zh-CN"/>
        </w:rPr>
        <w:t>A</w:t>
      </w:r>
      <w:r>
        <w:rPr>
          <w:lang w:val="sv-SE" w:eastAsia="zh-CN"/>
        </w:rPr>
        <w:t>s the plenary meeting is still discussing about the 6G, including the system parameters, scenarios,</w:t>
      </w:r>
      <w:r w:rsidR="00870135">
        <w:rPr>
          <w:lang w:val="sv-SE" w:eastAsia="zh-CN"/>
        </w:rPr>
        <w:t xml:space="preserve"> which include the high level design over some important aspects of the 6G BS, especially on the BS AAS array size and its coverage. And also the new chnanel bandwidth would also need to be scaled/supported in the new 6G BS requirements. Our initial review is that the output power requirements </w:t>
      </w:r>
      <w:r w:rsidR="001C4738">
        <w:rPr>
          <w:lang w:val="sv-SE" w:eastAsia="zh-CN"/>
        </w:rPr>
        <w:t xml:space="preserve">would depend on the 6G designs, and also need to consider the energy saving or energy efficiency techniques. </w:t>
      </w:r>
      <w:r w:rsidR="00DF4F7C">
        <w:rPr>
          <w:lang w:val="sv-SE" w:eastAsia="zh-CN"/>
        </w:rPr>
        <w:t>Also, in our last paper [2], we also brought up the potential impacts from energy saving techniques adopted in 6G.</w:t>
      </w:r>
    </w:p>
    <w:tbl>
      <w:tblPr>
        <w:tblStyle w:val="aff7"/>
        <w:tblW w:w="0" w:type="auto"/>
        <w:tblLook w:val="04A0" w:firstRow="1" w:lastRow="0" w:firstColumn="1" w:lastColumn="0" w:noHBand="0" w:noVBand="1"/>
      </w:tblPr>
      <w:tblGrid>
        <w:gridCol w:w="9631"/>
      </w:tblGrid>
      <w:tr w:rsidR="00DF4F7C" w14:paraId="272EB1A9" w14:textId="77777777" w:rsidTr="00DF4F7C">
        <w:tc>
          <w:tcPr>
            <w:tcW w:w="9631" w:type="dxa"/>
          </w:tcPr>
          <w:p w14:paraId="700F9303" w14:textId="2568EA85" w:rsidR="00DF4F7C" w:rsidRDefault="0048117D" w:rsidP="00DF4F7C">
            <w:pPr>
              <w:jc w:val="both"/>
              <w:rPr>
                <w:i/>
                <w:iCs/>
                <w:lang w:val="sv-SE" w:eastAsia="zh-CN"/>
              </w:rPr>
            </w:pPr>
            <w:r>
              <w:rPr>
                <w:rFonts w:eastAsiaTheme="minorEastAsia" w:hint="eastAsia"/>
                <w:b/>
                <w:bCs/>
                <w:i/>
                <w:iCs/>
                <w:lang w:val="en-US" w:eastAsia="zh-CN"/>
              </w:rPr>
              <w:t>R</w:t>
            </w:r>
            <w:r>
              <w:rPr>
                <w:rFonts w:eastAsiaTheme="minorEastAsia"/>
                <w:b/>
                <w:bCs/>
                <w:i/>
                <w:iCs/>
                <w:lang w:val="en-US" w:eastAsia="zh-CN"/>
              </w:rPr>
              <w:t>4-2513045 [2]</w:t>
            </w:r>
          </w:p>
          <w:p w14:paraId="2B717105" w14:textId="72884016" w:rsidR="00DF4F7C" w:rsidRPr="00DF4F7C" w:rsidRDefault="00DF4F7C" w:rsidP="00DF4F7C">
            <w:pPr>
              <w:jc w:val="both"/>
              <w:rPr>
                <w:i/>
                <w:iCs/>
                <w:lang w:val="sv-SE" w:eastAsia="zh-CN"/>
              </w:rPr>
            </w:pPr>
            <w:r w:rsidRPr="00DF4F7C">
              <w:rPr>
                <w:i/>
                <w:iCs/>
                <w:lang w:val="sv-SE" w:eastAsia="zh-CN"/>
              </w:rPr>
              <w:t>Another key technology/topic to be considered in 6G BS is energy efficiency topic, in which, RAN1 is discussing about to utilize part of the antenna elements and associated power amplifiers. The candidate 6GR spectrum such as around 7 GHz would make the spatial and power adaptation effective where the power usage scales with the number of antennas and associated power amplifiers. One of the potential solutions is depicted as follows:</w:t>
            </w:r>
          </w:p>
          <w:p w14:paraId="6298E684" w14:textId="77777777" w:rsidR="00DF4F7C" w:rsidRPr="00DF4F7C" w:rsidRDefault="00DF4F7C" w:rsidP="00DF4F7C">
            <w:pPr>
              <w:pStyle w:val="ae"/>
              <w:jc w:val="center"/>
              <w:rPr>
                <w:i/>
                <w:iCs/>
                <w:lang w:eastAsia="ko-KR"/>
              </w:rPr>
            </w:pPr>
            <w:r w:rsidRPr="00DF4F7C">
              <w:rPr>
                <w:rFonts w:hint="eastAsia"/>
                <w:bCs/>
                <w:i/>
                <w:iCs/>
                <w:lang w:eastAsia="en-GB"/>
              </w:rPr>
              <w:t>F</w:t>
            </w:r>
            <w:r w:rsidRPr="00DF4F7C">
              <w:rPr>
                <w:bCs/>
                <w:i/>
                <w:iCs/>
                <w:lang w:eastAsia="en-GB"/>
              </w:rPr>
              <w:t xml:space="preserve">igure 3-1: </w:t>
            </w:r>
            <w:r w:rsidRPr="00DF4F7C">
              <w:rPr>
                <w:i/>
                <w:iCs/>
              </w:rPr>
              <w:t>Spatial and power adaptation (left), Joint network and UE energy efficiency (right)</w:t>
            </w:r>
          </w:p>
          <w:p w14:paraId="1ED02F92" w14:textId="77777777" w:rsidR="00DF4F7C" w:rsidRPr="00DF4F7C" w:rsidRDefault="00DF4F7C" w:rsidP="00DF4F7C">
            <w:pPr>
              <w:pStyle w:val="TF"/>
              <w:rPr>
                <w:i/>
                <w:iCs/>
              </w:rPr>
            </w:pPr>
            <w:r w:rsidRPr="00DF4F7C">
              <w:rPr>
                <w:i/>
                <w:iCs/>
                <w:noProof/>
              </w:rPr>
              <w:drawing>
                <wp:inline distT="0" distB="0" distL="0" distR="0" wp14:anchorId="33BDB0CF" wp14:editId="0F34B498">
                  <wp:extent cx="5691834" cy="178408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1898" cy="1787243"/>
                          </a:xfrm>
                          <a:prstGeom prst="rect">
                            <a:avLst/>
                          </a:prstGeom>
                          <a:noFill/>
                          <a:ln>
                            <a:noFill/>
                          </a:ln>
                        </pic:spPr>
                      </pic:pic>
                    </a:graphicData>
                  </a:graphic>
                </wp:inline>
              </w:drawing>
            </w:r>
          </w:p>
          <w:p w14:paraId="0053BAB7" w14:textId="7A32258F" w:rsidR="00DF4F7C" w:rsidRDefault="00DF4F7C" w:rsidP="00DF4F7C">
            <w:pPr>
              <w:jc w:val="both"/>
              <w:rPr>
                <w:lang w:val="sv-SE" w:eastAsia="zh-CN"/>
              </w:rPr>
            </w:pPr>
            <w:r w:rsidRPr="00DF4F7C">
              <w:rPr>
                <w:i/>
                <w:iCs/>
                <w:lang w:val="sv-SE" w:eastAsia="zh-CN"/>
              </w:rPr>
              <w:t>By adopting the ‘energy saving mode’ as shown above, one thing that RAN4 should discuss is whether and how to apply RF requirements on the partially activated 6G BS. Especially, considering the beam would usually grow “fatter” when adopting less elements under such “energy saving mode”, and also the Tx power would be less, then whether different ACLR/ACS is needed for it could also be discussed.</w:t>
            </w:r>
          </w:p>
        </w:tc>
      </w:tr>
    </w:tbl>
    <w:p w14:paraId="7FC2EBB1" w14:textId="74C0E758" w:rsidR="00DF4F7C" w:rsidRDefault="00DF4F7C" w:rsidP="000729A1">
      <w:pPr>
        <w:jc w:val="both"/>
        <w:rPr>
          <w:lang w:val="sv-SE" w:eastAsia="zh-CN"/>
        </w:rPr>
      </w:pPr>
      <w:r w:rsidRPr="0048117D">
        <w:rPr>
          <w:rFonts w:hint="eastAsia"/>
          <w:b/>
          <w:bCs/>
          <w:lang w:val="sv-SE" w:eastAsia="zh-CN"/>
        </w:rPr>
        <w:t>O</w:t>
      </w:r>
      <w:r w:rsidRPr="0048117D">
        <w:rPr>
          <w:b/>
          <w:bCs/>
          <w:lang w:val="sv-SE" w:eastAsia="zh-CN"/>
        </w:rPr>
        <w:t>bservation 1</w:t>
      </w:r>
      <w:r>
        <w:rPr>
          <w:lang w:val="sv-SE" w:eastAsia="zh-CN"/>
        </w:rPr>
        <w:t xml:space="preserve">: </w:t>
      </w:r>
      <w:r w:rsidR="0048117D">
        <w:rPr>
          <w:lang w:val="sv-SE" w:eastAsia="zh-CN"/>
        </w:rPr>
        <w:t>The base station output power requirements may subject to change depending on the 6G discussions on deployment scenario, typical antenna size, energy saving, etc.</w:t>
      </w:r>
    </w:p>
    <w:p w14:paraId="43F6CCE8" w14:textId="329CDFFE" w:rsidR="0048117D" w:rsidRDefault="0048117D" w:rsidP="000729A1">
      <w:pPr>
        <w:jc w:val="both"/>
        <w:rPr>
          <w:lang w:val="sv-SE" w:eastAsia="zh-CN"/>
        </w:rPr>
      </w:pPr>
      <w:r>
        <w:rPr>
          <w:lang w:val="sv-SE" w:eastAsia="zh-CN"/>
        </w:rPr>
        <w:t>Moreover, in our last paper [2], the on-going BS RF evolution WI in RAN4 was mentioned, and we proposed that the the outcomes of this WI should be leveraged as much as possible. More explicitly, the</w:t>
      </w:r>
      <w:r w:rsidR="004E7BD4">
        <w:rPr>
          <w:lang w:val="sv-SE" w:eastAsia="zh-CN"/>
        </w:rPr>
        <w:t xml:space="preserve"> discussions and outcomes for the RF requirements, like</w:t>
      </w:r>
      <w:r>
        <w:rPr>
          <w:lang w:val="sv-SE" w:eastAsia="zh-CN"/>
        </w:rPr>
        <w:t xml:space="preserve"> spurious emissi</w:t>
      </w:r>
      <w:r w:rsidR="004E7BD4">
        <w:rPr>
          <w:lang w:val="sv-SE" w:eastAsia="zh-CN"/>
        </w:rPr>
        <w:t>on</w:t>
      </w:r>
      <w:r>
        <w:rPr>
          <w:lang w:val="sv-SE" w:eastAsia="zh-CN"/>
        </w:rPr>
        <w:t>, intermodulation requirements, out-of-band blocking requirements, alo</w:t>
      </w:r>
      <w:r w:rsidR="004E7BD4">
        <w:rPr>
          <w:lang w:val="sv-SE" w:eastAsia="zh-CN"/>
        </w:rPr>
        <w:t xml:space="preserve">ng with the assumed coupling loss between base stations in new 6G frequency or frequency ranges should be leveraged as much as possible in 6G BS RF. </w:t>
      </w:r>
    </w:p>
    <w:p w14:paraId="4749D62F" w14:textId="05739FD0" w:rsidR="004E7BD4" w:rsidRDefault="004E7BD4" w:rsidP="000729A1">
      <w:pPr>
        <w:jc w:val="both"/>
        <w:rPr>
          <w:lang w:val="sv-SE" w:eastAsia="zh-CN"/>
        </w:rPr>
      </w:pPr>
      <w:r>
        <w:rPr>
          <w:rFonts w:hint="eastAsia"/>
          <w:lang w:val="sv-SE" w:eastAsia="zh-CN"/>
        </w:rPr>
        <w:t>T</w:t>
      </w:r>
      <w:r>
        <w:rPr>
          <w:lang w:val="sv-SE" w:eastAsia="zh-CN"/>
        </w:rPr>
        <w:t>he SBFD-SBFD adjacent channel co-existence study and its impacts on Tx unwanted emission and Rx in-band blocking requirements should follow the same principle as above. And that was agreed in last meeting in [1].</w:t>
      </w:r>
    </w:p>
    <w:tbl>
      <w:tblPr>
        <w:tblStyle w:val="aff7"/>
        <w:tblW w:w="0" w:type="auto"/>
        <w:tblLook w:val="04A0" w:firstRow="1" w:lastRow="0" w:firstColumn="1" w:lastColumn="0" w:noHBand="0" w:noVBand="1"/>
      </w:tblPr>
      <w:tblGrid>
        <w:gridCol w:w="9631"/>
      </w:tblGrid>
      <w:tr w:rsidR="0048117D" w14:paraId="37794F9E" w14:textId="77777777" w:rsidTr="0048117D">
        <w:tc>
          <w:tcPr>
            <w:tcW w:w="9631" w:type="dxa"/>
          </w:tcPr>
          <w:p w14:paraId="743227D2" w14:textId="6B9414F0" w:rsidR="0048117D" w:rsidRPr="0048117D" w:rsidRDefault="0048117D" w:rsidP="0048117D">
            <w:pPr>
              <w:jc w:val="both"/>
              <w:rPr>
                <w:rFonts w:eastAsiaTheme="minorEastAsia"/>
                <w:i/>
                <w:iCs/>
                <w:lang w:val="sv-SE" w:eastAsia="zh-CN"/>
              </w:rPr>
            </w:pPr>
            <w:r>
              <w:rPr>
                <w:rFonts w:eastAsiaTheme="minorEastAsia" w:hint="eastAsia"/>
                <w:b/>
                <w:bCs/>
                <w:i/>
                <w:iCs/>
                <w:lang w:val="en-US" w:eastAsia="zh-CN"/>
              </w:rPr>
              <w:t>R</w:t>
            </w:r>
            <w:r>
              <w:rPr>
                <w:rFonts w:eastAsiaTheme="minorEastAsia"/>
                <w:b/>
                <w:bCs/>
                <w:i/>
                <w:iCs/>
                <w:lang w:val="en-US" w:eastAsia="zh-CN"/>
              </w:rPr>
              <w:t>4-2513045 [2]</w:t>
            </w:r>
          </w:p>
          <w:p w14:paraId="43F0415B" w14:textId="2EA111BC" w:rsidR="0048117D" w:rsidRPr="0048117D" w:rsidRDefault="0048117D" w:rsidP="0048117D">
            <w:pPr>
              <w:jc w:val="both"/>
              <w:rPr>
                <w:i/>
                <w:iCs/>
                <w:lang w:val="sv-SE" w:eastAsia="zh-CN"/>
              </w:rPr>
            </w:pPr>
            <w:r w:rsidRPr="0048117D">
              <w:rPr>
                <w:i/>
                <w:iCs/>
                <w:lang w:val="sv-SE" w:eastAsia="zh-CN"/>
              </w:rPr>
              <w:t>Given the overlapping timeline, the RAN4 ongoing Rel-20 WI of BS RF evolution for FR1 and testing phase 2 [12] should be leveraged as much as possible. And the outcomes of this WI can be taken as starting point for the 6G BS requirements discussion.</w:t>
            </w:r>
          </w:p>
          <w:tbl>
            <w:tblPr>
              <w:tblStyle w:val="aff7"/>
              <w:tblW w:w="0" w:type="auto"/>
              <w:tblLook w:val="04A0" w:firstRow="1" w:lastRow="0" w:firstColumn="1" w:lastColumn="0" w:noHBand="0" w:noVBand="1"/>
            </w:tblPr>
            <w:tblGrid>
              <w:gridCol w:w="9405"/>
            </w:tblGrid>
            <w:tr w:rsidR="0048117D" w:rsidRPr="0048117D" w14:paraId="241FE512" w14:textId="77777777" w:rsidTr="00775F77">
              <w:tc>
                <w:tcPr>
                  <w:tcW w:w="9631" w:type="dxa"/>
                </w:tcPr>
                <w:p w14:paraId="73081B8B" w14:textId="77777777" w:rsidR="0048117D" w:rsidRPr="0048117D" w:rsidRDefault="0048117D" w:rsidP="0048117D">
                  <w:pPr>
                    <w:rPr>
                      <w:b/>
                      <w:i/>
                      <w:iCs/>
                    </w:rPr>
                  </w:pPr>
                  <w:bookmarkStart w:id="3" w:name="OLE_LINK4"/>
                  <w:r w:rsidRPr="0048117D">
                    <w:rPr>
                      <w:b/>
                      <w:i/>
                      <w:iCs/>
                    </w:rPr>
                    <w:t xml:space="preserve">Enhancement of co-location requirements </w:t>
                  </w:r>
                </w:p>
                <w:p w14:paraId="19159B62" w14:textId="77777777" w:rsidR="0048117D" w:rsidRPr="0048117D" w:rsidRDefault="0048117D" w:rsidP="0048117D">
                  <w:pPr>
                    <w:pStyle w:val="aff8"/>
                    <w:numPr>
                      <w:ilvl w:val="0"/>
                      <w:numId w:val="9"/>
                    </w:numPr>
                    <w:spacing w:after="0"/>
                    <w:ind w:firstLineChars="0"/>
                    <w:rPr>
                      <w:i/>
                      <w:iCs/>
                      <w:color w:val="000000" w:themeColor="text1"/>
                      <w:lang w:eastAsia="zh-CN"/>
                    </w:rPr>
                  </w:pPr>
                  <w:r w:rsidRPr="0048117D">
                    <w:rPr>
                      <w:i/>
                      <w:iCs/>
                      <w:color w:val="000000" w:themeColor="text1"/>
                      <w:lang w:eastAsia="zh-CN"/>
                    </w:rPr>
                    <w:lastRenderedPageBreak/>
                    <w:t xml:space="preserve">Enhancement of co-location requirements for BS type 1-O for upper </w:t>
                  </w:r>
                  <w:r w:rsidRPr="0048117D">
                    <w:rPr>
                      <w:rFonts w:hint="eastAsia"/>
                      <w:i/>
                      <w:iCs/>
                      <w:color w:val="000000" w:themeColor="text1"/>
                      <w:lang w:eastAsia="zh-CN"/>
                    </w:rPr>
                    <w:t>frequencies</w:t>
                  </w:r>
                  <w:r w:rsidRPr="0048117D">
                    <w:rPr>
                      <w:i/>
                      <w:iCs/>
                      <w:color w:val="000000" w:themeColor="text1"/>
                      <w:lang w:eastAsia="zh-CN"/>
                    </w:rPr>
                    <w:t xml:space="preserve"> of FR1</w:t>
                  </w:r>
                  <w:r w:rsidRPr="0048117D">
                    <w:rPr>
                      <w:rFonts w:hint="eastAsia"/>
                      <w:i/>
                      <w:iCs/>
                      <w:color w:val="000000" w:themeColor="text1"/>
                      <w:lang w:eastAsia="zh-CN"/>
                    </w:rPr>
                    <w:t xml:space="preserve"> </w:t>
                  </w:r>
                  <w:r w:rsidRPr="0048117D">
                    <w:rPr>
                      <w:i/>
                      <w:iCs/>
                      <w:color w:val="000000" w:themeColor="text1"/>
                      <w:lang w:eastAsia="zh-CN"/>
                    </w:rPr>
                    <w:t>targeting above 3.3GHz</w:t>
                  </w:r>
                </w:p>
                <w:p w14:paraId="6CF6CA0D" w14:textId="77777777" w:rsidR="0048117D" w:rsidRPr="0048117D" w:rsidRDefault="0048117D" w:rsidP="0048117D">
                  <w:pPr>
                    <w:pStyle w:val="aff8"/>
                    <w:numPr>
                      <w:ilvl w:val="1"/>
                      <w:numId w:val="9"/>
                    </w:numPr>
                    <w:spacing w:after="0"/>
                    <w:ind w:left="993" w:firstLineChars="0"/>
                    <w:rPr>
                      <w:i/>
                      <w:iCs/>
                      <w:color w:val="000000" w:themeColor="text1"/>
                      <w:lang w:eastAsia="zh-CN"/>
                    </w:rPr>
                  </w:pPr>
                  <w:r w:rsidRPr="0048117D">
                    <w:rPr>
                      <w:i/>
                      <w:iCs/>
                      <w:color w:val="000000" w:themeColor="text1"/>
                    </w:rPr>
                    <w:t xml:space="preserve">Evaluate impact of Rel-19 </w:t>
                  </w:r>
                  <w:r w:rsidRPr="0048117D">
                    <w:rPr>
                      <w:i/>
                      <w:iCs/>
                    </w:rPr>
                    <w:t xml:space="preserve">BS-to-BS isolation findings </w:t>
                  </w:r>
                  <w:r w:rsidRPr="0048117D">
                    <w:rPr>
                      <w:i/>
                      <w:iCs/>
                      <w:lang w:val="en-US" w:eastAsia="zh-CN"/>
                    </w:rPr>
                    <w:t>captured in TR 37.941</w:t>
                  </w:r>
                  <w:r w:rsidRPr="0048117D">
                    <w:rPr>
                      <w:i/>
                      <w:iCs/>
                    </w:rPr>
                    <w:t xml:space="preserve"> (</w:t>
                  </w:r>
                  <w:r w:rsidRPr="0048117D">
                    <w:rPr>
                      <w:i/>
                      <w:iCs/>
                      <w:lang w:val="en-US" w:eastAsia="zh-CN"/>
                    </w:rPr>
                    <w:t>clause 6.4.4</w:t>
                  </w:r>
                  <w:r w:rsidRPr="0048117D">
                    <w:rPr>
                      <w:i/>
                      <w:iCs/>
                    </w:rPr>
                    <w:t xml:space="preserve">) </w:t>
                  </w:r>
                  <w:r w:rsidRPr="0048117D">
                    <w:rPr>
                      <w:i/>
                      <w:iCs/>
                      <w:color w:val="000000" w:themeColor="text1"/>
                    </w:rPr>
                    <w:t xml:space="preserve">on OTA </w:t>
                  </w:r>
                  <w:r w:rsidRPr="0048117D">
                    <w:rPr>
                      <w:i/>
                      <w:iCs/>
                      <w:color w:val="000000" w:themeColor="text1"/>
                      <w:lang w:eastAsia="zh-CN"/>
                    </w:rPr>
                    <w:t>co-location requirements.</w:t>
                  </w:r>
                </w:p>
                <w:p w14:paraId="52B2518D" w14:textId="77777777" w:rsidR="0048117D" w:rsidRPr="0048117D" w:rsidRDefault="0048117D" w:rsidP="0048117D">
                  <w:pPr>
                    <w:pStyle w:val="aff8"/>
                    <w:numPr>
                      <w:ilvl w:val="2"/>
                      <w:numId w:val="9"/>
                    </w:numPr>
                    <w:spacing w:after="0"/>
                    <w:ind w:left="1418" w:firstLineChars="0"/>
                    <w:rPr>
                      <w:i/>
                      <w:iCs/>
                      <w:color w:val="000000" w:themeColor="text1"/>
                      <w:lang w:eastAsia="zh-CN"/>
                    </w:rPr>
                  </w:pPr>
                  <w:r w:rsidRPr="0048117D">
                    <w:rPr>
                      <w:i/>
                      <w:iCs/>
                      <w:color w:val="000000" w:themeColor="text1"/>
                    </w:rPr>
                    <w:t xml:space="preserve">Consider impact on the </w:t>
                  </w:r>
                  <w:r w:rsidRPr="0048117D">
                    <w:rPr>
                      <w:i/>
                      <w:iCs/>
                      <w:color w:val="000000" w:themeColor="text1"/>
                      <w:lang w:val="en-US" w:eastAsia="zh-CN"/>
                    </w:rPr>
                    <w:t xml:space="preserve">following </w:t>
                  </w:r>
                  <w:r w:rsidRPr="0048117D">
                    <w:rPr>
                      <w:i/>
                      <w:iCs/>
                      <w:color w:val="000000" w:themeColor="text1"/>
                    </w:rPr>
                    <w:t>OTA co</w:t>
                  </w:r>
                  <w:r w:rsidRPr="0048117D">
                    <w:rPr>
                      <w:i/>
                      <w:iCs/>
                      <w:color w:val="000000" w:themeColor="text1"/>
                    </w:rPr>
                    <w:noBreakHyphen/>
                    <w:t xml:space="preserve">location </w:t>
                  </w:r>
                  <w:r w:rsidRPr="0048117D">
                    <w:rPr>
                      <w:i/>
                      <w:iCs/>
                      <w:color w:val="000000" w:themeColor="text1"/>
                      <w:lang w:val="en-US" w:eastAsia="zh-CN"/>
                    </w:rPr>
                    <w:t>requirements</w:t>
                  </w:r>
                  <w:r w:rsidRPr="0048117D">
                    <w:rPr>
                      <w:i/>
                      <w:iCs/>
                      <w:color w:val="000000" w:themeColor="text1"/>
                    </w:rPr>
                    <w:t>:</w:t>
                  </w:r>
                </w:p>
                <w:p w14:paraId="1DEF7FBE" w14:textId="77777777" w:rsidR="0048117D" w:rsidRPr="0048117D" w:rsidRDefault="0048117D" w:rsidP="0048117D">
                  <w:pPr>
                    <w:pStyle w:val="aff8"/>
                    <w:numPr>
                      <w:ilvl w:val="3"/>
                      <w:numId w:val="9"/>
                    </w:numPr>
                    <w:spacing w:after="0"/>
                    <w:ind w:left="1843" w:firstLineChars="0" w:hanging="425"/>
                    <w:rPr>
                      <w:i/>
                      <w:iCs/>
                      <w:color w:val="000000" w:themeColor="text1"/>
                      <w:lang w:eastAsia="zh-CN"/>
                    </w:rPr>
                  </w:pPr>
                  <w:r w:rsidRPr="0048117D">
                    <w:rPr>
                      <w:i/>
                      <w:iCs/>
                      <w:color w:val="000000" w:themeColor="text1"/>
                    </w:rPr>
                    <w:t>Transmitter OFF power requirement</w:t>
                  </w:r>
                </w:p>
                <w:p w14:paraId="0804569F" w14:textId="77777777" w:rsidR="0048117D" w:rsidRPr="0048117D" w:rsidRDefault="0048117D" w:rsidP="0048117D">
                  <w:pPr>
                    <w:pStyle w:val="aff8"/>
                    <w:numPr>
                      <w:ilvl w:val="3"/>
                      <w:numId w:val="9"/>
                    </w:numPr>
                    <w:spacing w:after="0"/>
                    <w:ind w:left="1843" w:firstLineChars="0" w:hanging="425"/>
                    <w:rPr>
                      <w:i/>
                      <w:iCs/>
                      <w:color w:val="000000" w:themeColor="text1"/>
                    </w:rPr>
                  </w:pPr>
                  <w:r w:rsidRPr="0048117D">
                    <w:rPr>
                      <w:i/>
                      <w:iCs/>
                      <w:color w:val="000000" w:themeColor="text1"/>
                    </w:rPr>
                    <w:t>Transmitter co-location spurious emission requirement</w:t>
                  </w:r>
                </w:p>
                <w:p w14:paraId="297BC6E3" w14:textId="77777777" w:rsidR="0048117D" w:rsidRPr="0048117D" w:rsidRDefault="0048117D" w:rsidP="0048117D">
                  <w:pPr>
                    <w:pStyle w:val="aff8"/>
                    <w:numPr>
                      <w:ilvl w:val="3"/>
                      <w:numId w:val="9"/>
                    </w:numPr>
                    <w:spacing w:after="0"/>
                    <w:ind w:left="1843" w:firstLineChars="0" w:hanging="425"/>
                    <w:rPr>
                      <w:i/>
                      <w:iCs/>
                      <w:color w:val="000000" w:themeColor="text1"/>
                    </w:rPr>
                  </w:pPr>
                  <w:r w:rsidRPr="0048117D">
                    <w:rPr>
                      <w:i/>
                      <w:iCs/>
                      <w:color w:val="000000" w:themeColor="text1"/>
                    </w:rPr>
                    <w:t>Transmitter intermodulation requirement</w:t>
                  </w:r>
                </w:p>
                <w:p w14:paraId="0C89C3FE" w14:textId="77777777" w:rsidR="0048117D" w:rsidRPr="0048117D" w:rsidRDefault="0048117D" w:rsidP="0048117D">
                  <w:pPr>
                    <w:pStyle w:val="aff8"/>
                    <w:numPr>
                      <w:ilvl w:val="3"/>
                      <w:numId w:val="9"/>
                    </w:numPr>
                    <w:spacing w:after="0"/>
                    <w:ind w:left="1843" w:firstLineChars="0" w:hanging="425"/>
                    <w:rPr>
                      <w:i/>
                      <w:iCs/>
                      <w:color w:val="000000" w:themeColor="text1"/>
                    </w:rPr>
                  </w:pPr>
                  <w:r w:rsidRPr="0048117D">
                    <w:rPr>
                      <w:i/>
                      <w:iCs/>
                      <w:color w:val="000000" w:themeColor="text1"/>
                    </w:rPr>
                    <w:t>Co-location OOBB requirement</w:t>
                  </w:r>
                </w:p>
                <w:p w14:paraId="1C308C5E" w14:textId="77777777" w:rsidR="0048117D" w:rsidRPr="0048117D" w:rsidRDefault="0048117D" w:rsidP="0048117D">
                  <w:pPr>
                    <w:pStyle w:val="aff8"/>
                    <w:numPr>
                      <w:ilvl w:val="1"/>
                      <w:numId w:val="9"/>
                    </w:numPr>
                    <w:spacing w:after="0"/>
                    <w:ind w:left="993" w:firstLineChars="0"/>
                    <w:rPr>
                      <w:i/>
                      <w:iCs/>
                      <w:color w:val="000000" w:themeColor="text1"/>
                    </w:rPr>
                  </w:pPr>
                  <w:r w:rsidRPr="0048117D">
                    <w:rPr>
                      <w:i/>
                      <w:iCs/>
                      <w:color w:val="000000" w:themeColor="text1"/>
                    </w:rPr>
                    <w:t>Enhance OTA co-location requirements</w:t>
                  </w:r>
                </w:p>
                <w:p w14:paraId="0D85A241" w14:textId="77777777" w:rsidR="0048117D" w:rsidRPr="0048117D" w:rsidRDefault="0048117D" w:rsidP="0048117D">
                  <w:pPr>
                    <w:pStyle w:val="aff8"/>
                    <w:numPr>
                      <w:ilvl w:val="2"/>
                      <w:numId w:val="9"/>
                    </w:numPr>
                    <w:spacing w:after="0"/>
                    <w:ind w:left="1418" w:firstLineChars="0"/>
                    <w:rPr>
                      <w:i/>
                      <w:iCs/>
                      <w:color w:val="000000" w:themeColor="text1"/>
                    </w:rPr>
                  </w:pPr>
                  <w:r w:rsidRPr="0048117D">
                    <w:rPr>
                      <w:i/>
                      <w:iCs/>
                      <w:color w:val="000000" w:themeColor="text1"/>
                    </w:rPr>
                    <w:t>Improve the core requirements with reasonable expected BS-to-BS isolation for the upper FR1 frequencies. Two options will be considered</w:t>
                  </w:r>
                </w:p>
                <w:p w14:paraId="5AAE629D" w14:textId="77777777" w:rsidR="0048117D" w:rsidRPr="0048117D" w:rsidRDefault="0048117D" w:rsidP="0048117D">
                  <w:pPr>
                    <w:pStyle w:val="aff8"/>
                    <w:numPr>
                      <w:ilvl w:val="3"/>
                      <w:numId w:val="9"/>
                    </w:numPr>
                    <w:spacing w:after="0"/>
                    <w:ind w:left="1843" w:firstLineChars="0" w:hanging="425"/>
                    <w:rPr>
                      <w:i/>
                      <w:iCs/>
                      <w:color w:val="000000" w:themeColor="text1"/>
                    </w:rPr>
                  </w:pPr>
                  <w:r w:rsidRPr="0048117D">
                    <w:rPr>
                      <w:i/>
                      <w:iCs/>
                      <w:color w:val="000000" w:themeColor="text1"/>
                    </w:rPr>
                    <w:t>Option 1: Investigate and improve CLRA concept</w:t>
                  </w:r>
                </w:p>
                <w:p w14:paraId="6F0A1A6B" w14:textId="77777777" w:rsidR="0048117D" w:rsidRPr="0048117D" w:rsidRDefault="0048117D" w:rsidP="0048117D">
                  <w:pPr>
                    <w:pStyle w:val="aff8"/>
                    <w:numPr>
                      <w:ilvl w:val="3"/>
                      <w:numId w:val="9"/>
                    </w:numPr>
                    <w:ind w:left="1843" w:firstLineChars="0" w:hanging="425"/>
                    <w:rPr>
                      <w:i/>
                      <w:iCs/>
                      <w:color w:val="000000" w:themeColor="text1"/>
                    </w:rPr>
                  </w:pPr>
                  <w:r w:rsidRPr="0048117D">
                    <w:rPr>
                      <w:i/>
                      <w:iCs/>
                      <w:color w:val="000000" w:themeColor="text1"/>
                    </w:rPr>
                    <w:t xml:space="preserve">Option 2: Investigate possibility to define requirements using the existing OTA </w:t>
                  </w:r>
                  <w:r w:rsidRPr="0048117D">
                    <w:rPr>
                      <w:rFonts w:hint="eastAsia"/>
                      <w:i/>
                      <w:iCs/>
                      <w:color w:val="000000" w:themeColor="text1"/>
                      <w:lang w:eastAsia="zh-CN"/>
                    </w:rPr>
                    <w:t>metrics</w:t>
                  </w:r>
                  <w:r w:rsidRPr="0048117D">
                    <w:rPr>
                      <w:i/>
                      <w:iCs/>
                      <w:color w:val="000000" w:themeColor="text1"/>
                      <w:lang w:eastAsia="zh-CN"/>
                    </w:rPr>
                    <w:t xml:space="preserve"> (such as TRP, EIRP, EIS), if any</w:t>
                  </w:r>
                </w:p>
                <w:p w14:paraId="71A45E99" w14:textId="77777777" w:rsidR="0048117D" w:rsidRPr="0048117D" w:rsidRDefault="0048117D" w:rsidP="0048117D">
                  <w:pPr>
                    <w:rPr>
                      <w:b/>
                      <w:i/>
                      <w:iCs/>
                    </w:rPr>
                  </w:pPr>
                  <w:r w:rsidRPr="0048117D">
                    <w:rPr>
                      <w:b/>
                      <w:i/>
                      <w:iCs/>
                    </w:rPr>
                    <w:t>SBFD BS to SBFD BS adjacent channel co-existence</w:t>
                  </w:r>
                </w:p>
                <w:p w14:paraId="49CE0ACB" w14:textId="77777777" w:rsidR="0048117D" w:rsidRPr="0048117D" w:rsidRDefault="0048117D" w:rsidP="0048117D">
                  <w:pPr>
                    <w:pStyle w:val="aff8"/>
                    <w:numPr>
                      <w:ilvl w:val="0"/>
                      <w:numId w:val="9"/>
                    </w:numPr>
                    <w:spacing w:after="0"/>
                    <w:ind w:firstLineChars="0"/>
                    <w:rPr>
                      <w:i/>
                      <w:iCs/>
                      <w:color w:val="000000" w:themeColor="text1"/>
                      <w:lang w:eastAsia="zh-CN"/>
                    </w:rPr>
                  </w:pPr>
                  <w:r w:rsidRPr="0048117D">
                    <w:rPr>
                      <w:i/>
                      <w:iCs/>
                      <w:color w:val="000000" w:themeColor="text1"/>
                      <w:lang w:eastAsia="zh-CN"/>
                    </w:rPr>
                    <w:t>SBFD BS to SBFD BS adjacent channel coexistence</w:t>
                  </w:r>
                </w:p>
                <w:p w14:paraId="0080E74A" w14:textId="77777777" w:rsidR="0048117D" w:rsidRPr="0048117D" w:rsidRDefault="0048117D" w:rsidP="0048117D">
                  <w:pPr>
                    <w:pStyle w:val="aff8"/>
                    <w:numPr>
                      <w:ilvl w:val="1"/>
                      <w:numId w:val="9"/>
                    </w:numPr>
                    <w:spacing w:after="0"/>
                    <w:ind w:left="993" w:firstLineChars="0"/>
                    <w:rPr>
                      <w:i/>
                      <w:iCs/>
                      <w:color w:val="000000" w:themeColor="text1"/>
                    </w:rPr>
                  </w:pPr>
                  <w:r w:rsidRPr="0048117D">
                    <w:rPr>
                      <w:i/>
                      <w:iCs/>
                      <w:color w:val="000000" w:themeColor="text1"/>
                    </w:rPr>
                    <w:t xml:space="preserve">Focus on FR1 WA. </w:t>
                  </w:r>
                </w:p>
                <w:p w14:paraId="6C35B7AE" w14:textId="77777777" w:rsidR="0048117D" w:rsidRPr="0048117D" w:rsidRDefault="0048117D" w:rsidP="0048117D">
                  <w:pPr>
                    <w:pStyle w:val="aff8"/>
                    <w:numPr>
                      <w:ilvl w:val="1"/>
                      <w:numId w:val="9"/>
                    </w:numPr>
                    <w:spacing w:after="0"/>
                    <w:ind w:left="993" w:firstLineChars="0"/>
                    <w:rPr>
                      <w:i/>
                      <w:iCs/>
                      <w:color w:val="000000" w:themeColor="text1"/>
                    </w:rPr>
                  </w:pPr>
                  <w:r w:rsidRPr="0048117D">
                    <w:rPr>
                      <w:i/>
                      <w:iCs/>
                      <w:color w:val="000000" w:themeColor="text1"/>
                    </w:rPr>
                    <w:t>Consider both scenarios including SBFD capable BS being co-located and non-collocated.</w:t>
                  </w:r>
                </w:p>
                <w:p w14:paraId="63D47815" w14:textId="77777777" w:rsidR="0048117D" w:rsidRPr="0048117D" w:rsidRDefault="0048117D" w:rsidP="0048117D">
                  <w:pPr>
                    <w:pStyle w:val="aff8"/>
                    <w:numPr>
                      <w:ilvl w:val="1"/>
                      <w:numId w:val="9"/>
                    </w:numPr>
                    <w:spacing w:after="0"/>
                    <w:ind w:left="993" w:firstLineChars="0"/>
                    <w:rPr>
                      <w:i/>
                      <w:iCs/>
                      <w:color w:val="000000" w:themeColor="text1"/>
                      <w:lang w:val="pt-BR"/>
                    </w:rPr>
                  </w:pPr>
                  <w:r w:rsidRPr="0048117D">
                    <w:rPr>
                      <w:i/>
                      <w:iCs/>
                      <w:color w:val="000000" w:themeColor="text1"/>
                      <w:lang w:val="pt-BR"/>
                    </w:rPr>
                    <w:t xml:space="preserve">Focus </w:t>
                  </w:r>
                  <w:proofErr w:type="spellStart"/>
                  <w:r w:rsidRPr="0048117D">
                    <w:rPr>
                      <w:i/>
                      <w:iCs/>
                      <w:color w:val="000000" w:themeColor="text1"/>
                      <w:lang w:val="pt-BR"/>
                    </w:rPr>
                    <w:t>on</w:t>
                  </w:r>
                  <w:proofErr w:type="spellEnd"/>
                  <w:r w:rsidRPr="0048117D">
                    <w:rPr>
                      <w:i/>
                      <w:iCs/>
                      <w:color w:val="000000" w:themeColor="text1"/>
                      <w:lang w:val="pt-BR"/>
                    </w:rPr>
                    <w:t xml:space="preserve"> bands: n104, n79, n41. </w:t>
                  </w:r>
                </w:p>
                <w:p w14:paraId="690FBC55" w14:textId="77777777" w:rsidR="0048117D" w:rsidRPr="0048117D" w:rsidRDefault="0048117D" w:rsidP="0048117D">
                  <w:pPr>
                    <w:pStyle w:val="aff8"/>
                    <w:numPr>
                      <w:ilvl w:val="1"/>
                      <w:numId w:val="9"/>
                    </w:numPr>
                    <w:spacing w:after="0"/>
                    <w:ind w:left="993" w:firstLineChars="0"/>
                    <w:rPr>
                      <w:i/>
                      <w:iCs/>
                      <w:color w:val="000000" w:themeColor="text1"/>
                    </w:rPr>
                  </w:pPr>
                  <w:r w:rsidRPr="0048117D">
                    <w:rPr>
                      <w:i/>
                      <w:iCs/>
                      <w:color w:val="000000" w:themeColor="text1"/>
                    </w:rPr>
                    <w:t>Specify necessary (and if feasible) BS TX and RX RF requirement for SBFD-capable BS for the scenarios of SBFD BS to SBFD BS adjacent channel coexistence. The BS RF requirements include</w:t>
                  </w:r>
                </w:p>
                <w:p w14:paraId="1BB8E8A4" w14:textId="77777777" w:rsidR="0048117D" w:rsidRPr="0048117D" w:rsidRDefault="0048117D" w:rsidP="0048117D">
                  <w:pPr>
                    <w:pStyle w:val="aff8"/>
                    <w:numPr>
                      <w:ilvl w:val="2"/>
                      <w:numId w:val="9"/>
                    </w:numPr>
                    <w:spacing w:after="0"/>
                    <w:ind w:left="1418" w:firstLineChars="0"/>
                    <w:rPr>
                      <w:i/>
                      <w:iCs/>
                      <w:color w:val="000000" w:themeColor="text1"/>
                    </w:rPr>
                  </w:pPr>
                  <w:r w:rsidRPr="0048117D">
                    <w:rPr>
                      <w:i/>
                      <w:iCs/>
                      <w:color w:val="000000" w:themeColor="text1"/>
                    </w:rPr>
                    <w:t>TX unwanted emission</w:t>
                  </w:r>
                </w:p>
                <w:p w14:paraId="1FC1944D" w14:textId="77777777" w:rsidR="0048117D" w:rsidRPr="0048117D" w:rsidRDefault="0048117D" w:rsidP="0048117D">
                  <w:pPr>
                    <w:pStyle w:val="aff8"/>
                    <w:numPr>
                      <w:ilvl w:val="2"/>
                      <w:numId w:val="9"/>
                    </w:numPr>
                    <w:spacing w:after="0"/>
                    <w:ind w:left="1418" w:firstLineChars="0"/>
                    <w:rPr>
                      <w:i/>
                      <w:iCs/>
                      <w:color w:val="000000" w:themeColor="text1"/>
                    </w:rPr>
                  </w:pPr>
                  <w:r w:rsidRPr="0048117D">
                    <w:rPr>
                      <w:i/>
                      <w:iCs/>
                      <w:color w:val="000000" w:themeColor="text1"/>
                    </w:rPr>
                    <w:t>RX in-band blocking</w:t>
                  </w:r>
                </w:p>
                <w:p w14:paraId="606314B4" w14:textId="77777777" w:rsidR="0048117D" w:rsidRPr="0048117D" w:rsidRDefault="0048117D" w:rsidP="0048117D">
                  <w:pPr>
                    <w:pStyle w:val="aff8"/>
                    <w:numPr>
                      <w:ilvl w:val="1"/>
                      <w:numId w:val="9"/>
                    </w:numPr>
                    <w:spacing w:after="0"/>
                    <w:ind w:left="993" w:firstLineChars="0"/>
                    <w:rPr>
                      <w:i/>
                      <w:iCs/>
                      <w:color w:val="000000" w:themeColor="text1"/>
                    </w:rPr>
                  </w:pPr>
                  <w:r w:rsidRPr="0048117D">
                    <w:rPr>
                      <w:i/>
                      <w:iCs/>
                      <w:color w:val="000000" w:themeColor="text1"/>
                    </w:rPr>
                    <w:t>Note 1: whether to comply with requirements is declared by BS.</w:t>
                  </w:r>
                </w:p>
                <w:p w14:paraId="541E2936" w14:textId="77777777" w:rsidR="0048117D" w:rsidRPr="0048117D" w:rsidRDefault="0048117D" w:rsidP="0048117D">
                  <w:pPr>
                    <w:pStyle w:val="aff8"/>
                    <w:numPr>
                      <w:ilvl w:val="1"/>
                      <w:numId w:val="9"/>
                    </w:numPr>
                    <w:ind w:left="998" w:firstLineChars="0" w:hanging="442"/>
                    <w:rPr>
                      <w:i/>
                      <w:iCs/>
                      <w:color w:val="000000" w:themeColor="text1"/>
                    </w:rPr>
                  </w:pPr>
                  <w:r w:rsidRPr="0048117D">
                    <w:rPr>
                      <w:i/>
                      <w:iCs/>
                      <w:color w:val="000000" w:themeColor="text1"/>
                    </w:rPr>
                    <w:t>Note 2: The existing TDD requirements apply for non-SBFD BSs</w:t>
                  </w:r>
                  <w:bookmarkEnd w:id="3"/>
                </w:p>
              </w:tc>
            </w:tr>
          </w:tbl>
          <w:p w14:paraId="63CC80E2" w14:textId="77777777" w:rsidR="0048117D" w:rsidRPr="0048117D" w:rsidRDefault="0048117D" w:rsidP="00787F60">
            <w:pPr>
              <w:rPr>
                <w:lang w:eastAsia="zh-CN"/>
              </w:rPr>
            </w:pPr>
          </w:p>
        </w:tc>
      </w:tr>
    </w:tbl>
    <w:p w14:paraId="06906897" w14:textId="63662D3C" w:rsidR="0048117D" w:rsidRDefault="00BE35D3" w:rsidP="000E263F">
      <w:pPr>
        <w:jc w:val="both"/>
        <w:rPr>
          <w:lang w:val="sv-SE" w:eastAsia="zh-CN"/>
        </w:rPr>
      </w:pPr>
      <w:r w:rsidRPr="00BE35D3">
        <w:rPr>
          <w:rFonts w:hint="eastAsia"/>
          <w:b/>
          <w:bCs/>
          <w:lang w:val="sv-SE" w:eastAsia="zh-CN"/>
        </w:rPr>
        <w:lastRenderedPageBreak/>
        <w:t>O</w:t>
      </w:r>
      <w:r w:rsidRPr="00BE35D3">
        <w:rPr>
          <w:b/>
          <w:bCs/>
          <w:lang w:val="sv-SE" w:eastAsia="zh-CN"/>
        </w:rPr>
        <w:t>bservation 2</w:t>
      </w:r>
      <w:r>
        <w:rPr>
          <w:lang w:val="sv-SE" w:eastAsia="zh-CN"/>
        </w:rPr>
        <w:t>: The on-going Rel-20 BS evolution WI discussions and/or outcomes should be leveraged in 6G BS RF, which may impacts spurious emission, intermodulation requirements, out-of-band blocking requirements, along with the assumed coupling loss between base stations in new 6G frequency or frequency ranges.</w:t>
      </w:r>
    </w:p>
    <w:p w14:paraId="61E2525A" w14:textId="2B505433" w:rsidR="00462DD4" w:rsidRDefault="00462DD4" w:rsidP="000E263F">
      <w:pPr>
        <w:jc w:val="both"/>
        <w:rPr>
          <w:lang w:val="sv-SE" w:eastAsia="zh-CN"/>
        </w:rPr>
      </w:pPr>
      <w:r>
        <w:rPr>
          <w:lang w:val="sv-SE" w:eastAsia="zh-CN"/>
        </w:rPr>
        <w:t xml:space="preserve">The overal co-existence study discussion falls into another sub-agenda under this topic, which this paper will not cover much about the details. It’s quite straightforward, that if there is new co-ex study to be established for 6GR in RAN4, </w:t>
      </w:r>
      <w:r w:rsidR="00E470EB">
        <w:rPr>
          <w:lang w:val="sv-SE" w:eastAsia="zh-CN"/>
        </w:rPr>
        <w:t>there are numbers of requirements would be impacted depending on the findings from the co-ex study, e.g. ACLR, ACS, etc.</w:t>
      </w:r>
    </w:p>
    <w:p w14:paraId="0638CE33" w14:textId="5669F527" w:rsidR="00E470EB" w:rsidRDefault="00E470EB" w:rsidP="00787F60">
      <w:pPr>
        <w:rPr>
          <w:lang w:val="sv-SE" w:eastAsia="zh-CN"/>
        </w:rPr>
      </w:pPr>
      <w:r w:rsidRPr="00E470EB">
        <w:rPr>
          <w:rFonts w:hint="eastAsia"/>
          <w:b/>
          <w:bCs/>
          <w:lang w:val="sv-SE" w:eastAsia="zh-CN"/>
        </w:rPr>
        <w:t>O</w:t>
      </w:r>
      <w:r w:rsidRPr="00E470EB">
        <w:rPr>
          <w:b/>
          <w:bCs/>
          <w:lang w:val="sv-SE" w:eastAsia="zh-CN"/>
        </w:rPr>
        <w:t>bservation 3</w:t>
      </w:r>
      <w:r>
        <w:rPr>
          <w:lang w:val="sv-SE" w:eastAsia="zh-CN"/>
        </w:rPr>
        <w:t>: The co-ex study findings would impact the ACLR, ACS requirements, if new study is conducted.</w:t>
      </w:r>
    </w:p>
    <w:p w14:paraId="10B1B6E2" w14:textId="5B7EC1A6" w:rsidR="00E470EB" w:rsidRPr="006059C5" w:rsidRDefault="00E470EB" w:rsidP="00E470EB">
      <w:pPr>
        <w:pStyle w:val="2"/>
      </w:pPr>
      <w:r>
        <w:t>Considerations for hybrid type BS requirements</w:t>
      </w:r>
    </w:p>
    <w:p w14:paraId="5CEC21A2" w14:textId="2D0CB599" w:rsidR="00E470EB" w:rsidRPr="00935AC1" w:rsidRDefault="000E263F" w:rsidP="00D12CCF">
      <w:pPr>
        <w:jc w:val="both"/>
        <w:rPr>
          <w:lang w:val="sv-SE" w:eastAsia="zh-CN"/>
        </w:rPr>
      </w:pPr>
      <w:r>
        <w:rPr>
          <w:rFonts w:hint="eastAsia"/>
          <w:lang w:val="sv-SE" w:eastAsia="zh-CN"/>
        </w:rPr>
        <w:t>In</w:t>
      </w:r>
      <w:r>
        <w:rPr>
          <w:lang w:val="sv-SE" w:eastAsia="zh-CN"/>
        </w:rPr>
        <w:t xml:space="preserve"> our last paper [2], we have described the importantce and emerging adoption of larger array and the hybrid beamforming for 6G BS.</w:t>
      </w:r>
      <w:r w:rsidR="00935AC1" w:rsidRPr="00935AC1">
        <w:rPr>
          <w:rFonts w:hint="eastAsia"/>
          <w:lang w:val="sv-SE" w:eastAsia="zh-CN"/>
        </w:rPr>
        <w:t xml:space="preserve"> </w:t>
      </w:r>
      <w:r w:rsidR="00935AC1">
        <w:rPr>
          <w:rFonts w:hint="eastAsia"/>
          <w:lang w:val="sv-SE" w:eastAsia="zh-CN"/>
        </w:rPr>
        <w:t>R</w:t>
      </w:r>
      <w:r w:rsidR="00935AC1">
        <w:rPr>
          <w:lang w:val="sv-SE" w:eastAsia="zh-CN"/>
        </w:rPr>
        <w:t xml:space="preserve">AN4#116bis meeting had agreed to review and study the existing 1-H requirements in [1]. </w:t>
      </w:r>
    </w:p>
    <w:tbl>
      <w:tblPr>
        <w:tblStyle w:val="aff7"/>
        <w:tblW w:w="0" w:type="auto"/>
        <w:tblLook w:val="04A0" w:firstRow="1" w:lastRow="0" w:firstColumn="1" w:lastColumn="0" w:noHBand="0" w:noVBand="1"/>
      </w:tblPr>
      <w:tblGrid>
        <w:gridCol w:w="9631"/>
      </w:tblGrid>
      <w:tr w:rsidR="0038458C" w14:paraId="1E35956A" w14:textId="77777777" w:rsidTr="0038458C">
        <w:tc>
          <w:tcPr>
            <w:tcW w:w="9631" w:type="dxa"/>
          </w:tcPr>
          <w:p w14:paraId="2E8DA172" w14:textId="3E35C0C8" w:rsidR="0038458C" w:rsidRPr="0038458C" w:rsidRDefault="0038458C" w:rsidP="0038458C">
            <w:pPr>
              <w:jc w:val="both"/>
              <w:rPr>
                <w:rFonts w:eastAsiaTheme="minorEastAsia"/>
                <w:i/>
                <w:iCs/>
                <w:lang w:val="sv-SE" w:eastAsia="zh-CN"/>
              </w:rPr>
            </w:pPr>
            <w:r>
              <w:rPr>
                <w:rFonts w:eastAsiaTheme="minorEastAsia" w:hint="eastAsia"/>
                <w:b/>
                <w:bCs/>
                <w:i/>
                <w:iCs/>
                <w:lang w:val="en-US" w:eastAsia="zh-CN"/>
              </w:rPr>
              <w:t>R</w:t>
            </w:r>
            <w:r>
              <w:rPr>
                <w:rFonts w:eastAsiaTheme="minorEastAsia"/>
                <w:b/>
                <w:bCs/>
                <w:i/>
                <w:iCs/>
                <w:lang w:val="en-US" w:eastAsia="zh-CN"/>
              </w:rPr>
              <w:t>4-2513045 [2]</w:t>
            </w:r>
          </w:p>
          <w:p w14:paraId="31D27D29" w14:textId="1BDAA8E2" w:rsidR="0038458C" w:rsidRPr="008A61B9" w:rsidRDefault="0038458C" w:rsidP="0038458C">
            <w:pPr>
              <w:pStyle w:val="maintext"/>
              <w:spacing w:line="264" w:lineRule="auto"/>
              <w:ind w:firstLineChars="0" w:firstLine="0"/>
              <w:rPr>
                <w:i/>
                <w:iCs/>
                <w:lang w:val="en-US"/>
              </w:rPr>
            </w:pPr>
            <w:r w:rsidRPr="008A61B9">
              <w:rPr>
                <w:i/>
                <w:iCs/>
                <w:lang w:val="en-US"/>
              </w:rPr>
              <w:t>Supporting FR2 in NR posed challenges due to significant pathloss, which reduced coverage. Analog beams were therefore implemented to enhance coverage. Efforts to combine the benefits of digital beams have further led to hybrid beamforming, integrating existing MIMO and beam technologies. In 6GR, exploring the optimal system structure for FR3, which is crucial for both 6G BS and UE antenna architecture, should be prioritized.</w:t>
            </w:r>
          </w:p>
          <w:p w14:paraId="651CD573" w14:textId="0B8C2E58" w:rsidR="0038458C" w:rsidRPr="0038458C" w:rsidRDefault="0038458C" w:rsidP="0038458C">
            <w:pPr>
              <w:pStyle w:val="maintext"/>
              <w:spacing w:line="264" w:lineRule="auto"/>
              <w:ind w:firstLineChars="0" w:firstLine="0"/>
              <w:rPr>
                <w:lang w:val="en-US"/>
              </w:rPr>
            </w:pPr>
            <w:r w:rsidRPr="008A61B9">
              <w:rPr>
                <w:i/>
                <w:iCs/>
                <w:lang w:val="en-US"/>
              </w:rPr>
              <w:t>In 6GR FR3 band (7-24 GHz), 6G BS utilize energy-efficient antenna structures with up to 256 ports to support massive MIMO (</w:t>
            </w:r>
            <w:proofErr w:type="spellStart"/>
            <w:r w:rsidRPr="008A61B9">
              <w:rPr>
                <w:i/>
                <w:iCs/>
                <w:lang w:val="en-US"/>
              </w:rPr>
              <w:t>NeX</w:t>
            </w:r>
            <w:proofErr w:type="spellEnd"/>
            <w:r w:rsidRPr="008A61B9">
              <w:rPr>
                <w:i/>
                <w:iCs/>
                <w:lang w:val="en-US"/>
              </w:rPr>
              <w:t xml:space="preserve">-MIMO). The subarray structure is essential to support 256 ports by utilizing more antenna elements but various aspects such as the performance and complexity of the power splitting network for the subarray network, resolution for phase array operation, and UE’s channel measurement complexity must be considered. Use of AI/ML for scalable CSI feedback reduction, dynamic spatial adaptation, and channel reconstruction, minimizing overhead while maximizing coverage should be studied. </w:t>
            </w:r>
          </w:p>
        </w:tc>
      </w:tr>
    </w:tbl>
    <w:p w14:paraId="7C541368" w14:textId="4AA6D164" w:rsidR="0038458C" w:rsidRDefault="0038458C" w:rsidP="00D12CCF">
      <w:pPr>
        <w:jc w:val="both"/>
        <w:rPr>
          <w:lang w:val="sv-SE" w:eastAsia="zh-CN"/>
        </w:rPr>
      </w:pPr>
    </w:p>
    <w:p w14:paraId="31080306" w14:textId="20E822A9" w:rsidR="00DC69FF" w:rsidRDefault="002D5427" w:rsidP="00DC69FF">
      <w:pPr>
        <w:jc w:val="both"/>
        <w:rPr>
          <w:lang w:val="sv-SE" w:eastAsia="zh-CN"/>
        </w:rPr>
      </w:pPr>
      <w:r>
        <w:rPr>
          <w:lang w:val="sv-SE" w:eastAsia="zh-CN"/>
        </w:rPr>
        <w:lastRenderedPageBreak/>
        <w:t xml:space="preserve">In our view, considering that the OTA performance of the BS is of course closely related to the actual performance in deployment, we would like to study the OTA requirements for 1-H BS or enhanced type of 1-H BS whichever would be agreed for 6G. However, given the testing efforts and costs for OTA requirements is usually higher than those for conducted requirements, </w:t>
      </w:r>
      <w:r w:rsidR="00D82B82">
        <w:rPr>
          <w:lang w:val="sv-SE" w:eastAsia="zh-CN"/>
        </w:rPr>
        <w:t>we suggest to carefully make decision to increase OTA requirements after study.</w:t>
      </w:r>
      <w:r w:rsidR="00DC69FF" w:rsidRPr="00DC69FF">
        <w:rPr>
          <w:rFonts w:hint="eastAsia"/>
          <w:lang w:val="sv-SE" w:eastAsia="zh-CN"/>
        </w:rPr>
        <w:t xml:space="preserve"> </w:t>
      </w:r>
      <w:r w:rsidR="00DC69FF">
        <w:rPr>
          <w:rFonts w:hint="eastAsia"/>
          <w:lang w:val="sv-SE" w:eastAsia="zh-CN"/>
        </w:rPr>
        <w:t>E</w:t>
      </w:r>
      <w:r w:rsidR="00DC69FF">
        <w:rPr>
          <w:lang w:val="sv-SE" w:eastAsia="zh-CN"/>
        </w:rPr>
        <w:t>specially, if both OTA and conducted options are studied and then specified for the same requirement, we believe it should up to the manufacturer to select one of them other than test both.</w:t>
      </w:r>
    </w:p>
    <w:p w14:paraId="7EA2D221" w14:textId="75F9C48C" w:rsidR="00D82B82" w:rsidRDefault="00D82B82" w:rsidP="00D12CCF">
      <w:pPr>
        <w:jc w:val="both"/>
        <w:rPr>
          <w:lang w:val="sv-SE" w:eastAsia="zh-CN"/>
        </w:rPr>
      </w:pPr>
      <w:r w:rsidRPr="00D82B82">
        <w:rPr>
          <w:rFonts w:hint="eastAsia"/>
          <w:b/>
          <w:bCs/>
          <w:lang w:val="sv-SE" w:eastAsia="zh-CN"/>
        </w:rPr>
        <w:t>O</w:t>
      </w:r>
      <w:r w:rsidRPr="00D82B82">
        <w:rPr>
          <w:b/>
          <w:bCs/>
          <w:lang w:val="sv-SE" w:eastAsia="zh-CN"/>
        </w:rPr>
        <w:t xml:space="preserve">bservation </w:t>
      </w:r>
      <w:r w:rsidR="000E1DFD">
        <w:rPr>
          <w:b/>
          <w:bCs/>
          <w:lang w:val="sv-SE" w:eastAsia="zh-CN"/>
        </w:rPr>
        <w:t>4</w:t>
      </w:r>
      <w:r>
        <w:rPr>
          <w:lang w:val="sv-SE" w:eastAsia="zh-CN"/>
        </w:rPr>
        <w:t xml:space="preserve">: RAN4 </w:t>
      </w:r>
      <w:r w:rsidR="00B944F8">
        <w:rPr>
          <w:lang w:val="sv-SE" w:eastAsia="zh-CN"/>
        </w:rPr>
        <w:t>can</w:t>
      </w:r>
      <w:r>
        <w:rPr>
          <w:lang w:val="sv-SE" w:eastAsia="zh-CN"/>
        </w:rPr>
        <w:t xml:space="preserve"> study the OTA </w:t>
      </w:r>
      <w:r w:rsidR="00B944F8">
        <w:rPr>
          <w:lang w:val="sv-SE" w:eastAsia="zh-CN"/>
        </w:rPr>
        <w:t>options</w:t>
      </w:r>
      <w:r>
        <w:rPr>
          <w:lang w:val="sv-SE" w:eastAsia="zh-CN"/>
        </w:rPr>
        <w:t xml:space="preserve"> for hybrid </w:t>
      </w:r>
      <w:r w:rsidR="00B944F8">
        <w:rPr>
          <w:lang w:val="sv-SE" w:eastAsia="zh-CN"/>
        </w:rPr>
        <w:t>requirements</w:t>
      </w:r>
      <w:r>
        <w:rPr>
          <w:lang w:val="sv-SE" w:eastAsia="zh-CN"/>
        </w:rPr>
        <w:t xml:space="preserve"> but should also carefully decide whether to inrtoduce them</w:t>
      </w:r>
      <w:r w:rsidR="004E44C8">
        <w:rPr>
          <w:lang w:val="sv-SE" w:eastAsia="zh-CN"/>
        </w:rPr>
        <w:t>,</w:t>
      </w:r>
      <w:r>
        <w:rPr>
          <w:lang w:val="sv-SE" w:eastAsia="zh-CN"/>
        </w:rPr>
        <w:t xml:space="preserve"> </w:t>
      </w:r>
      <w:r w:rsidR="00DC69FF">
        <w:rPr>
          <w:lang w:val="sv-SE" w:eastAsia="zh-CN"/>
        </w:rPr>
        <w:t>even as optional</w:t>
      </w:r>
      <w:r w:rsidR="004E44C8">
        <w:rPr>
          <w:lang w:val="sv-SE" w:eastAsia="zh-CN"/>
        </w:rPr>
        <w:t>,</w:t>
      </w:r>
      <w:r w:rsidR="00DC69FF">
        <w:rPr>
          <w:lang w:val="sv-SE" w:eastAsia="zh-CN"/>
        </w:rPr>
        <w:t xml:space="preserve"> </w:t>
      </w:r>
      <w:r>
        <w:rPr>
          <w:lang w:val="sv-SE" w:eastAsia="zh-CN"/>
        </w:rPr>
        <w:t>after study considering the</w:t>
      </w:r>
      <w:r w:rsidR="004E44C8">
        <w:rPr>
          <w:lang w:val="sv-SE" w:eastAsia="zh-CN"/>
        </w:rPr>
        <w:t xml:space="preserve"> OTA</w:t>
      </w:r>
      <w:r>
        <w:rPr>
          <w:lang w:val="sv-SE" w:eastAsia="zh-CN"/>
        </w:rPr>
        <w:t xml:space="preserve"> testing costs and time.</w:t>
      </w:r>
    </w:p>
    <w:p w14:paraId="7BDD2646" w14:textId="22E85CE5" w:rsidR="00E470EB" w:rsidRDefault="00B944F8" w:rsidP="00787F60">
      <w:pPr>
        <w:pStyle w:val="2"/>
      </w:pPr>
      <w:r>
        <w:t xml:space="preserve">Initial views provided in </w:t>
      </w:r>
      <w:r w:rsidR="00DC69FF">
        <w:t>table</w:t>
      </w:r>
    </w:p>
    <w:p w14:paraId="47407131" w14:textId="7BF3B95F" w:rsidR="00DC69FF" w:rsidRPr="00DC69FF" w:rsidRDefault="00DC69FF" w:rsidP="00DC69FF">
      <w:pPr>
        <w:jc w:val="both"/>
        <w:rPr>
          <w:lang w:val="sv-SE" w:eastAsia="zh-CN"/>
        </w:rPr>
      </w:pPr>
      <w:r>
        <w:rPr>
          <w:lang w:val="sv-SE" w:eastAsia="zh-CN"/>
        </w:rPr>
        <w:t>Based on above discussions, we provide our initial views in the template provided in [1]. It worth to be explicitly mentioned that we added several SBFD gNB requirements into the table, and we would like them to be included.</w:t>
      </w:r>
    </w:p>
    <w:p w14:paraId="04B5F401" w14:textId="03791C91" w:rsidR="005D2985" w:rsidRPr="005D2985" w:rsidRDefault="005D2985" w:rsidP="00DC69FF">
      <w:pPr>
        <w:jc w:val="both"/>
        <w:rPr>
          <w:b/>
          <w:bCs/>
          <w:lang w:eastAsia="zh-CN"/>
        </w:rPr>
      </w:pPr>
      <w:r w:rsidRPr="005D2985">
        <w:rPr>
          <w:rFonts w:hint="eastAsia"/>
          <w:b/>
          <w:bCs/>
          <w:lang w:eastAsia="zh-CN"/>
        </w:rPr>
        <w:t>P</w:t>
      </w:r>
      <w:r w:rsidRPr="005D2985">
        <w:rPr>
          <w:b/>
          <w:bCs/>
          <w:lang w:eastAsia="zh-CN"/>
        </w:rPr>
        <w:t>roposal 1: Propose the following initial views on 6G RF requirements.</w:t>
      </w:r>
    </w:p>
    <w:tbl>
      <w:tblPr>
        <w:tblStyle w:val="aff7"/>
        <w:tblW w:w="5000" w:type="pct"/>
        <w:tblLook w:val="04A0" w:firstRow="1" w:lastRow="0" w:firstColumn="1" w:lastColumn="0" w:noHBand="0" w:noVBand="1"/>
      </w:tblPr>
      <w:tblGrid>
        <w:gridCol w:w="3577"/>
        <w:gridCol w:w="1851"/>
        <w:gridCol w:w="2100"/>
        <w:gridCol w:w="2103"/>
      </w:tblGrid>
      <w:tr w:rsidR="000841B0" w14:paraId="255A1BA0" w14:textId="77777777" w:rsidTr="00AB4263">
        <w:trPr>
          <w:tblHeader/>
        </w:trPr>
        <w:tc>
          <w:tcPr>
            <w:tcW w:w="1857" w:type="pct"/>
          </w:tcPr>
          <w:p w14:paraId="766829AC" w14:textId="08809AEA" w:rsidR="004C74BB" w:rsidRPr="004D4ACD" w:rsidRDefault="004D4ACD" w:rsidP="004D4ACD">
            <w:pPr>
              <w:pStyle w:val="TAH"/>
              <w:rPr>
                <w:rFonts w:ascii="Times New Roman" w:eastAsiaTheme="minorEastAsia" w:hAnsi="Times New Roman"/>
                <w:bCs/>
                <w:sz w:val="20"/>
                <w:lang w:val="sv-SE" w:eastAsia="zh-CN"/>
              </w:rPr>
            </w:pPr>
            <w:r>
              <w:rPr>
                <w:rFonts w:ascii="Times New Roman" w:eastAsia="MS Mincho" w:hAnsi="Times New Roman"/>
                <w:bCs/>
                <w:sz w:val="20"/>
                <w:lang w:val="sv-SE" w:eastAsia="zh-CN"/>
              </w:rPr>
              <w:lastRenderedPageBreak/>
              <w:t>B</w:t>
            </w:r>
            <w:r w:rsidR="000841B0">
              <w:rPr>
                <w:rFonts w:ascii="Times New Roman" w:eastAsia="MS Mincho" w:hAnsi="Times New Roman"/>
                <w:bCs/>
                <w:sz w:val="20"/>
                <w:lang w:val="sv-SE" w:eastAsia="zh-CN"/>
              </w:rPr>
              <w:t>S RF requirements</w:t>
            </w:r>
          </w:p>
        </w:tc>
        <w:tc>
          <w:tcPr>
            <w:tcW w:w="961" w:type="pct"/>
          </w:tcPr>
          <w:p w14:paraId="15139031" w14:textId="77777777" w:rsidR="000841B0" w:rsidRDefault="000841B0" w:rsidP="009548B9">
            <w:pPr>
              <w:pStyle w:val="TAH"/>
              <w:rPr>
                <w:rFonts w:ascii="Times New Roman" w:hAnsi="Times New Roman"/>
                <w:bCs/>
                <w:sz w:val="20"/>
                <w:lang w:val="en-US" w:eastAsia="zh-CN"/>
              </w:rPr>
            </w:pPr>
            <w:r>
              <w:rPr>
                <w:rFonts w:ascii="Times New Roman" w:eastAsia="MS Mincho" w:hAnsi="Times New Roman"/>
                <w:bCs/>
                <w:sz w:val="20"/>
                <w:lang w:val="en-US" w:eastAsia="zh-CN"/>
              </w:rPr>
              <w:t>No impact expected, might be reused as is for 6G</w:t>
            </w:r>
          </w:p>
        </w:tc>
        <w:tc>
          <w:tcPr>
            <w:tcW w:w="1090" w:type="pct"/>
          </w:tcPr>
          <w:p w14:paraId="2A8F6013" w14:textId="77777777" w:rsidR="000841B0" w:rsidRDefault="000841B0" w:rsidP="009548B9">
            <w:pPr>
              <w:pStyle w:val="TAH"/>
              <w:rPr>
                <w:rFonts w:ascii="Times New Roman" w:hAnsi="Times New Roman"/>
                <w:bCs/>
                <w:sz w:val="20"/>
                <w:lang w:val="en-US" w:eastAsia="zh-CN"/>
              </w:rPr>
            </w:pPr>
            <w:r>
              <w:rPr>
                <w:rFonts w:ascii="Times New Roman" w:eastAsia="MS Mincho" w:hAnsi="Times New Roman"/>
                <w:bCs/>
                <w:sz w:val="20"/>
                <w:lang w:val="en-US" w:eastAsia="zh-CN"/>
              </w:rPr>
              <w:t>To be re-evaluated based on system parameters decision for 6G (SU, channel BW, …), following TR 38.817-02 principles/formula</w:t>
            </w:r>
          </w:p>
        </w:tc>
        <w:tc>
          <w:tcPr>
            <w:tcW w:w="1092" w:type="pct"/>
          </w:tcPr>
          <w:p w14:paraId="59657C30" w14:textId="77777777" w:rsidR="000841B0" w:rsidRDefault="000841B0" w:rsidP="009548B9">
            <w:pPr>
              <w:pStyle w:val="TAH"/>
              <w:rPr>
                <w:rFonts w:ascii="Times New Roman" w:hAnsi="Times New Roman"/>
                <w:bCs/>
                <w:sz w:val="20"/>
                <w:lang w:val="en-US" w:eastAsia="zh-CN"/>
              </w:rPr>
            </w:pPr>
            <w:r>
              <w:rPr>
                <w:rFonts w:ascii="Times New Roman" w:eastAsia="MS Mincho" w:hAnsi="Times New Roman"/>
                <w:bCs/>
                <w:sz w:val="20"/>
                <w:lang w:val="en-US" w:eastAsia="zh-CN"/>
              </w:rPr>
              <w:t>Would need to be studied in the 6G SI scope</w:t>
            </w:r>
          </w:p>
        </w:tc>
      </w:tr>
      <w:tr w:rsidR="005D2985" w14:paraId="3B902CC5" w14:textId="77777777" w:rsidTr="005D2985">
        <w:trPr>
          <w:tblHeader/>
        </w:trPr>
        <w:tc>
          <w:tcPr>
            <w:tcW w:w="1857" w:type="pct"/>
          </w:tcPr>
          <w:p w14:paraId="35EE53C0" w14:textId="77777777" w:rsidR="005D2985" w:rsidRDefault="005D2985"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Base station output power</w:t>
            </w:r>
          </w:p>
        </w:tc>
        <w:tc>
          <w:tcPr>
            <w:tcW w:w="961" w:type="pct"/>
          </w:tcPr>
          <w:p w14:paraId="130FAC11" w14:textId="77777777" w:rsidR="005D2985" w:rsidRDefault="005D2985" w:rsidP="009548B9">
            <w:pPr>
              <w:pStyle w:val="TAC"/>
              <w:rPr>
                <w:sz w:val="20"/>
                <w:lang w:val="en-GB"/>
              </w:rPr>
            </w:pPr>
          </w:p>
        </w:tc>
        <w:tc>
          <w:tcPr>
            <w:tcW w:w="2182" w:type="pct"/>
            <w:gridSpan w:val="2"/>
          </w:tcPr>
          <w:p w14:paraId="131F8724" w14:textId="1E060031" w:rsidR="005D2985" w:rsidRPr="00DC69FF" w:rsidRDefault="005D2985"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T</w:t>
            </w:r>
            <w:r w:rsidRPr="00DC69FF">
              <w:rPr>
                <w:rFonts w:ascii="Times New Roman" w:eastAsia="MS Mincho" w:hAnsi="Times New Roman"/>
                <w:sz w:val="20"/>
                <w:lang w:val="sv-SE" w:eastAsia="zh-CN"/>
              </w:rPr>
              <w:t>his may subject to change depending on the 6G deployment scenario (e.g. coverage), energy saving/efficiency considerations</w:t>
            </w:r>
            <w:r w:rsidR="00D416E2" w:rsidRPr="00DC69FF">
              <w:rPr>
                <w:rFonts w:ascii="Times New Roman" w:eastAsia="MS Mincho" w:hAnsi="Times New Roman"/>
                <w:sz w:val="20"/>
                <w:lang w:val="sv-SE" w:eastAsia="zh-CN"/>
              </w:rPr>
              <w:t xml:space="preserve"> and other aspects.</w:t>
            </w:r>
          </w:p>
        </w:tc>
      </w:tr>
      <w:tr w:rsidR="000841B0" w14:paraId="5D8F4CF5" w14:textId="77777777" w:rsidTr="00AB4263">
        <w:trPr>
          <w:tblHeader/>
        </w:trPr>
        <w:tc>
          <w:tcPr>
            <w:tcW w:w="1857" w:type="pct"/>
          </w:tcPr>
          <w:p w14:paraId="2512605A" w14:textId="77777777" w:rsidR="000841B0" w:rsidRDefault="000841B0" w:rsidP="009548B9">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Output power dynamics</w:t>
            </w:r>
          </w:p>
        </w:tc>
        <w:tc>
          <w:tcPr>
            <w:tcW w:w="961" w:type="pct"/>
          </w:tcPr>
          <w:p w14:paraId="4D072DEB" w14:textId="77777777" w:rsidR="000841B0" w:rsidRDefault="000841B0" w:rsidP="009548B9">
            <w:pPr>
              <w:pStyle w:val="TAC"/>
              <w:rPr>
                <w:sz w:val="20"/>
                <w:lang w:val="en-GB"/>
              </w:rPr>
            </w:pPr>
          </w:p>
        </w:tc>
        <w:tc>
          <w:tcPr>
            <w:tcW w:w="1090" w:type="pct"/>
          </w:tcPr>
          <w:p w14:paraId="27796651"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7756F203" w14:textId="77777777" w:rsidR="000841B0" w:rsidRPr="00DC69FF" w:rsidRDefault="000841B0" w:rsidP="009548B9">
            <w:pPr>
              <w:pStyle w:val="TAL"/>
              <w:rPr>
                <w:rFonts w:ascii="Times New Roman" w:eastAsia="MS Mincho" w:hAnsi="Times New Roman"/>
                <w:sz w:val="20"/>
                <w:lang w:val="sv-SE" w:eastAsia="zh-CN"/>
              </w:rPr>
            </w:pPr>
          </w:p>
        </w:tc>
      </w:tr>
      <w:tr w:rsidR="000841B0" w14:paraId="171E4535" w14:textId="77777777" w:rsidTr="00AB4263">
        <w:trPr>
          <w:tblHeader/>
        </w:trPr>
        <w:tc>
          <w:tcPr>
            <w:tcW w:w="1857" w:type="pct"/>
          </w:tcPr>
          <w:p w14:paraId="5D88342F" w14:textId="77777777" w:rsidR="000841B0" w:rsidRDefault="000841B0" w:rsidP="009548B9">
            <w:pPr>
              <w:pStyle w:val="TAL"/>
              <w:rPr>
                <w:rFonts w:ascii="Times New Roman" w:hAnsi="Times New Roman"/>
                <w:sz w:val="20"/>
                <w:lang w:val="en-US" w:eastAsia="zh-CN"/>
              </w:rPr>
            </w:pPr>
            <w:r>
              <w:rPr>
                <w:rFonts w:ascii="Times New Roman" w:eastAsia="MS Mincho" w:hAnsi="Times New Roman"/>
                <w:sz w:val="20"/>
                <w:lang w:val="en-US" w:eastAsia="zh-CN"/>
              </w:rPr>
              <w:t xml:space="preserve">      RE power control dynamic range</w:t>
            </w:r>
          </w:p>
        </w:tc>
        <w:tc>
          <w:tcPr>
            <w:tcW w:w="961" w:type="pct"/>
          </w:tcPr>
          <w:p w14:paraId="4D46DF77" w14:textId="77777777" w:rsidR="000841B0" w:rsidRDefault="000841B0" w:rsidP="009548B9">
            <w:pPr>
              <w:pStyle w:val="TAC"/>
              <w:rPr>
                <w:sz w:val="20"/>
                <w:lang w:val="en-GB"/>
              </w:rPr>
            </w:pPr>
          </w:p>
        </w:tc>
        <w:tc>
          <w:tcPr>
            <w:tcW w:w="1090" w:type="pct"/>
          </w:tcPr>
          <w:p w14:paraId="32F7C3C1"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661D8FB0" w14:textId="77777777" w:rsidR="000841B0" w:rsidRPr="00DC69FF" w:rsidRDefault="000841B0" w:rsidP="009548B9">
            <w:pPr>
              <w:pStyle w:val="TAL"/>
              <w:rPr>
                <w:rFonts w:ascii="Times New Roman" w:eastAsia="MS Mincho" w:hAnsi="Times New Roman"/>
                <w:sz w:val="20"/>
                <w:lang w:val="sv-SE" w:eastAsia="zh-CN"/>
              </w:rPr>
            </w:pPr>
          </w:p>
        </w:tc>
      </w:tr>
      <w:tr w:rsidR="000841B0" w14:paraId="03F20A80" w14:textId="77777777" w:rsidTr="00AB4263">
        <w:trPr>
          <w:tblHeader/>
        </w:trPr>
        <w:tc>
          <w:tcPr>
            <w:tcW w:w="1857" w:type="pct"/>
          </w:tcPr>
          <w:p w14:paraId="7F51B5CD" w14:textId="77777777" w:rsidR="000841B0" w:rsidRDefault="000841B0" w:rsidP="009548B9">
            <w:pPr>
              <w:pStyle w:val="TAL"/>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Total power dynamic range</w:t>
            </w:r>
          </w:p>
        </w:tc>
        <w:tc>
          <w:tcPr>
            <w:tcW w:w="961" w:type="pct"/>
          </w:tcPr>
          <w:p w14:paraId="7CB87879" w14:textId="77777777" w:rsidR="000841B0" w:rsidRDefault="000841B0" w:rsidP="009548B9">
            <w:pPr>
              <w:pStyle w:val="TAC"/>
              <w:rPr>
                <w:sz w:val="20"/>
                <w:lang w:val="en-GB"/>
              </w:rPr>
            </w:pPr>
          </w:p>
        </w:tc>
        <w:tc>
          <w:tcPr>
            <w:tcW w:w="1090" w:type="pct"/>
          </w:tcPr>
          <w:p w14:paraId="4BF2B5AA" w14:textId="37F8C26E" w:rsidR="000841B0" w:rsidRPr="00DC69FF" w:rsidRDefault="000841B0" w:rsidP="009548B9">
            <w:pPr>
              <w:pStyle w:val="TAL"/>
              <w:rPr>
                <w:rFonts w:ascii="Times New Roman" w:eastAsia="MS Mincho" w:hAnsi="Times New Roman"/>
                <w:sz w:val="20"/>
                <w:lang w:val="sv-SE" w:eastAsia="zh-CN"/>
              </w:rPr>
            </w:pPr>
          </w:p>
        </w:tc>
        <w:tc>
          <w:tcPr>
            <w:tcW w:w="1092" w:type="pct"/>
          </w:tcPr>
          <w:p w14:paraId="39301067" w14:textId="77777777" w:rsidR="000841B0" w:rsidRPr="00DC69FF" w:rsidRDefault="000841B0" w:rsidP="009548B9">
            <w:pPr>
              <w:pStyle w:val="TAL"/>
              <w:rPr>
                <w:rFonts w:ascii="Times New Roman" w:eastAsia="MS Mincho" w:hAnsi="Times New Roman"/>
                <w:sz w:val="20"/>
                <w:lang w:val="sv-SE" w:eastAsia="zh-CN"/>
              </w:rPr>
            </w:pPr>
          </w:p>
        </w:tc>
      </w:tr>
      <w:tr w:rsidR="000841B0" w14:paraId="0537327D" w14:textId="77777777" w:rsidTr="00AB4263">
        <w:trPr>
          <w:tblHeader/>
        </w:trPr>
        <w:tc>
          <w:tcPr>
            <w:tcW w:w="1857" w:type="pct"/>
          </w:tcPr>
          <w:p w14:paraId="7789841F" w14:textId="77777777" w:rsidR="000841B0" w:rsidRDefault="000841B0"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Transmit ON/OFF</w:t>
            </w:r>
          </w:p>
        </w:tc>
        <w:tc>
          <w:tcPr>
            <w:tcW w:w="961" w:type="pct"/>
          </w:tcPr>
          <w:p w14:paraId="719E9F3B" w14:textId="77777777" w:rsidR="000841B0" w:rsidRDefault="000841B0" w:rsidP="009548B9">
            <w:pPr>
              <w:pStyle w:val="TAC"/>
              <w:rPr>
                <w:sz w:val="20"/>
                <w:lang w:val="en-GB"/>
              </w:rPr>
            </w:pPr>
          </w:p>
        </w:tc>
        <w:tc>
          <w:tcPr>
            <w:tcW w:w="1090" w:type="pct"/>
          </w:tcPr>
          <w:p w14:paraId="6D4F91F1"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209EBFF7" w14:textId="77777777" w:rsidR="000841B0" w:rsidRPr="00DC69FF" w:rsidRDefault="000841B0" w:rsidP="009548B9">
            <w:pPr>
              <w:pStyle w:val="TAL"/>
              <w:rPr>
                <w:rFonts w:ascii="Times New Roman" w:eastAsia="MS Mincho" w:hAnsi="Times New Roman"/>
                <w:sz w:val="20"/>
                <w:lang w:val="sv-SE" w:eastAsia="zh-CN"/>
              </w:rPr>
            </w:pPr>
          </w:p>
        </w:tc>
      </w:tr>
      <w:tr w:rsidR="000841B0" w14:paraId="0F10D1C3" w14:textId="77777777" w:rsidTr="00AB4263">
        <w:trPr>
          <w:tblHeader/>
        </w:trPr>
        <w:tc>
          <w:tcPr>
            <w:tcW w:w="1857" w:type="pct"/>
          </w:tcPr>
          <w:p w14:paraId="31988B06" w14:textId="77777777" w:rsidR="000841B0" w:rsidRDefault="000841B0" w:rsidP="009548B9">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Transmitted signal quality</w:t>
            </w:r>
          </w:p>
        </w:tc>
        <w:tc>
          <w:tcPr>
            <w:tcW w:w="961" w:type="pct"/>
          </w:tcPr>
          <w:p w14:paraId="441A4610" w14:textId="77777777" w:rsidR="000841B0" w:rsidRDefault="000841B0" w:rsidP="009548B9">
            <w:pPr>
              <w:pStyle w:val="TAC"/>
              <w:rPr>
                <w:sz w:val="20"/>
                <w:lang w:val="en-GB"/>
              </w:rPr>
            </w:pPr>
          </w:p>
        </w:tc>
        <w:tc>
          <w:tcPr>
            <w:tcW w:w="1090" w:type="pct"/>
          </w:tcPr>
          <w:p w14:paraId="3EFEA855"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4A8C9A86" w14:textId="77777777" w:rsidR="000841B0" w:rsidRPr="00DC69FF" w:rsidRDefault="000841B0" w:rsidP="009548B9">
            <w:pPr>
              <w:pStyle w:val="TAL"/>
              <w:rPr>
                <w:rFonts w:ascii="Times New Roman" w:eastAsia="MS Mincho" w:hAnsi="Times New Roman"/>
                <w:sz w:val="20"/>
                <w:lang w:val="sv-SE" w:eastAsia="zh-CN"/>
              </w:rPr>
            </w:pPr>
          </w:p>
        </w:tc>
      </w:tr>
      <w:tr w:rsidR="000841B0" w14:paraId="5D91FF90" w14:textId="77777777" w:rsidTr="00AB4263">
        <w:trPr>
          <w:tblHeader/>
        </w:trPr>
        <w:tc>
          <w:tcPr>
            <w:tcW w:w="1857" w:type="pct"/>
          </w:tcPr>
          <w:p w14:paraId="134BD978" w14:textId="77777777" w:rsidR="000841B0" w:rsidRDefault="000841B0"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Frequency error</w:t>
            </w:r>
          </w:p>
        </w:tc>
        <w:tc>
          <w:tcPr>
            <w:tcW w:w="961" w:type="pct"/>
          </w:tcPr>
          <w:p w14:paraId="5FE289D6" w14:textId="77777777" w:rsidR="000841B0" w:rsidRDefault="000841B0" w:rsidP="009548B9">
            <w:pPr>
              <w:pStyle w:val="TAC"/>
              <w:rPr>
                <w:sz w:val="20"/>
                <w:lang w:val="en-GB"/>
              </w:rPr>
            </w:pPr>
          </w:p>
        </w:tc>
        <w:tc>
          <w:tcPr>
            <w:tcW w:w="1090" w:type="pct"/>
          </w:tcPr>
          <w:p w14:paraId="10CECE42"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68CB6296" w14:textId="77777777" w:rsidR="000841B0" w:rsidRPr="00DC69FF" w:rsidRDefault="000841B0" w:rsidP="009548B9">
            <w:pPr>
              <w:pStyle w:val="TAL"/>
              <w:rPr>
                <w:rFonts w:ascii="Times New Roman" w:eastAsia="MS Mincho" w:hAnsi="Times New Roman"/>
                <w:sz w:val="20"/>
                <w:lang w:val="sv-SE" w:eastAsia="zh-CN"/>
              </w:rPr>
            </w:pPr>
          </w:p>
        </w:tc>
      </w:tr>
      <w:tr w:rsidR="009530D0" w14:paraId="69FDA182" w14:textId="77777777" w:rsidTr="00AB4263">
        <w:trPr>
          <w:tblHeader/>
        </w:trPr>
        <w:tc>
          <w:tcPr>
            <w:tcW w:w="1857" w:type="pct"/>
          </w:tcPr>
          <w:p w14:paraId="695471B5" w14:textId="5BD98BE9" w:rsidR="009530D0" w:rsidRDefault="009530D0" w:rsidP="009530D0">
            <w:pPr>
              <w:pStyle w:val="TAL"/>
              <w:ind w:firstLineChars="150" w:firstLine="300"/>
              <w:rPr>
                <w:rFonts w:ascii="Times New Roman" w:eastAsia="MS Mincho" w:hAnsi="Times New Roman"/>
                <w:sz w:val="20"/>
                <w:lang w:val="sv-SE" w:eastAsia="zh-CN"/>
              </w:rPr>
            </w:pPr>
            <w:r>
              <w:rPr>
                <w:rFonts w:ascii="Times New Roman" w:eastAsia="MS Mincho" w:hAnsi="Times New Roman"/>
                <w:sz w:val="20"/>
                <w:lang w:val="sv-SE" w:eastAsia="zh-CN"/>
              </w:rPr>
              <w:t>Modulation quality</w:t>
            </w:r>
          </w:p>
        </w:tc>
        <w:tc>
          <w:tcPr>
            <w:tcW w:w="961" w:type="pct"/>
          </w:tcPr>
          <w:p w14:paraId="679B2011" w14:textId="77777777" w:rsidR="009530D0" w:rsidRDefault="009530D0" w:rsidP="009548B9">
            <w:pPr>
              <w:pStyle w:val="TAC"/>
              <w:rPr>
                <w:sz w:val="20"/>
                <w:lang w:val="en-GB"/>
              </w:rPr>
            </w:pPr>
          </w:p>
        </w:tc>
        <w:tc>
          <w:tcPr>
            <w:tcW w:w="1090" w:type="pct"/>
          </w:tcPr>
          <w:p w14:paraId="452A1AEB" w14:textId="77777777" w:rsidR="009530D0" w:rsidRPr="00DC69FF" w:rsidRDefault="009530D0" w:rsidP="009548B9">
            <w:pPr>
              <w:pStyle w:val="TAL"/>
              <w:rPr>
                <w:rFonts w:ascii="Times New Roman" w:eastAsia="MS Mincho" w:hAnsi="Times New Roman"/>
                <w:sz w:val="20"/>
                <w:lang w:val="sv-SE" w:eastAsia="zh-CN"/>
              </w:rPr>
            </w:pPr>
          </w:p>
        </w:tc>
        <w:tc>
          <w:tcPr>
            <w:tcW w:w="1092" w:type="pct"/>
          </w:tcPr>
          <w:p w14:paraId="7B57950A" w14:textId="77777777" w:rsidR="009530D0" w:rsidRPr="00DC69FF" w:rsidRDefault="009530D0" w:rsidP="009548B9">
            <w:pPr>
              <w:pStyle w:val="TAL"/>
              <w:rPr>
                <w:rFonts w:ascii="Times New Roman" w:eastAsia="MS Mincho" w:hAnsi="Times New Roman"/>
                <w:sz w:val="20"/>
                <w:lang w:val="sv-SE" w:eastAsia="zh-CN"/>
              </w:rPr>
            </w:pPr>
          </w:p>
        </w:tc>
      </w:tr>
      <w:tr w:rsidR="000841B0" w14:paraId="4052B21D" w14:textId="77777777" w:rsidTr="00AB4263">
        <w:trPr>
          <w:tblHeader/>
        </w:trPr>
        <w:tc>
          <w:tcPr>
            <w:tcW w:w="1857" w:type="pct"/>
          </w:tcPr>
          <w:p w14:paraId="03860213" w14:textId="77777777" w:rsidR="000841B0" w:rsidRDefault="000841B0"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Time alignment error</w:t>
            </w:r>
          </w:p>
        </w:tc>
        <w:tc>
          <w:tcPr>
            <w:tcW w:w="961" w:type="pct"/>
          </w:tcPr>
          <w:p w14:paraId="470A51B1" w14:textId="77777777" w:rsidR="000841B0" w:rsidRDefault="000841B0" w:rsidP="009548B9">
            <w:pPr>
              <w:pStyle w:val="TAC"/>
              <w:rPr>
                <w:sz w:val="20"/>
                <w:lang w:val="en-GB"/>
              </w:rPr>
            </w:pPr>
          </w:p>
        </w:tc>
        <w:tc>
          <w:tcPr>
            <w:tcW w:w="1090" w:type="pct"/>
          </w:tcPr>
          <w:p w14:paraId="71ECD561"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25C2E187" w14:textId="77777777" w:rsidR="000841B0" w:rsidRPr="00DC69FF" w:rsidRDefault="000841B0" w:rsidP="009548B9">
            <w:pPr>
              <w:pStyle w:val="TAL"/>
              <w:rPr>
                <w:rFonts w:ascii="Times New Roman" w:eastAsia="MS Mincho" w:hAnsi="Times New Roman"/>
                <w:sz w:val="20"/>
                <w:lang w:val="sv-SE" w:eastAsia="zh-CN"/>
              </w:rPr>
            </w:pPr>
          </w:p>
        </w:tc>
      </w:tr>
      <w:tr w:rsidR="004D4ACD" w14:paraId="5C676AE6" w14:textId="77777777" w:rsidTr="004D4ACD">
        <w:trPr>
          <w:tblHeader/>
        </w:trPr>
        <w:tc>
          <w:tcPr>
            <w:tcW w:w="1857" w:type="pct"/>
          </w:tcPr>
          <w:p w14:paraId="3F87D39C" w14:textId="77777777" w:rsidR="004D4ACD" w:rsidRDefault="004D4ACD" w:rsidP="009548B9">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Unwanted emissions</w:t>
            </w:r>
          </w:p>
        </w:tc>
        <w:tc>
          <w:tcPr>
            <w:tcW w:w="961" w:type="pct"/>
          </w:tcPr>
          <w:p w14:paraId="58CDCFAD" w14:textId="77777777" w:rsidR="004D4ACD" w:rsidRDefault="004D4ACD" w:rsidP="009548B9">
            <w:pPr>
              <w:pStyle w:val="TAC"/>
              <w:rPr>
                <w:sz w:val="20"/>
                <w:lang w:val="en-GB"/>
              </w:rPr>
            </w:pPr>
          </w:p>
        </w:tc>
        <w:tc>
          <w:tcPr>
            <w:tcW w:w="2182" w:type="pct"/>
            <w:gridSpan w:val="2"/>
          </w:tcPr>
          <w:p w14:paraId="593EE1C0" w14:textId="0BD3F4A0" w:rsidR="004D4ACD" w:rsidRPr="00DC69FF" w:rsidRDefault="004D4ACD"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everage the outcomes of Rel-19 and Rel-20 SBFD requirements, potential enhancement can be studied depending on 6G study progress.</w:t>
            </w:r>
          </w:p>
        </w:tc>
      </w:tr>
      <w:tr w:rsidR="000841B0" w14:paraId="1AF98765" w14:textId="77777777" w:rsidTr="00AB4263">
        <w:trPr>
          <w:tblHeader/>
        </w:trPr>
        <w:tc>
          <w:tcPr>
            <w:tcW w:w="1857" w:type="pct"/>
          </w:tcPr>
          <w:p w14:paraId="067CE5D4" w14:textId="77777777" w:rsidR="000841B0" w:rsidRDefault="000841B0" w:rsidP="009548B9">
            <w:pPr>
              <w:pStyle w:val="TAL"/>
              <w:tabs>
                <w:tab w:val="left" w:pos="290"/>
              </w:tabs>
              <w:rPr>
                <w:rFonts w:ascii="Times New Roman" w:eastAsia="MS Mincho" w:hAnsi="Times New Roman"/>
                <w:sz w:val="20"/>
                <w:lang w:val="sv-SE" w:eastAsia="zh-CN"/>
              </w:rPr>
            </w:pPr>
            <w:r>
              <w:rPr>
                <w:rFonts w:ascii="Times New Roman" w:eastAsia="MS Mincho" w:hAnsi="Times New Roman"/>
                <w:sz w:val="20"/>
                <w:lang w:val="sv-SE" w:eastAsia="zh-CN"/>
              </w:rPr>
              <w:tab/>
              <w:t>Occupied bandwidth</w:t>
            </w:r>
          </w:p>
        </w:tc>
        <w:tc>
          <w:tcPr>
            <w:tcW w:w="961" w:type="pct"/>
          </w:tcPr>
          <w:p w14:paraId="0089BB8E" w14:textId="77777777" w:rsidR="000841B0" w:rsidRDefault="000841B0" w:rsidP="009548B9">
            <w:pPr>
              <w:pStyle w:val="TAC"/>
              <w:rPr>
                <w:sz w:val="20"/>
                <w:lang w:val="en-GB"/>
              </w:rPr>
            </w:pPr>
          </w:p>
        </w:tc>
        <w:tc>
          <w:tcPr>
            <w:tcW w:w="1090" w:type="pct"/>
          </w:tcPr>
          <w:p w14:paraId="3EECD947"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1F585675" w14:textId="77777777" w:rsidR="000841B0" w:rsidRPr="00DC69FF" w:rsidRDefault="000841B0" w:rsidP="009548B9">
            <w:pPr>
              <w:pStyle w:val="TAL"/>
              <w:rPr>
                <w:rFonts w:ascii="Times New Roman" w:eastAsia="MS Mincho" w:hAnsi="Times New Roman"/>
                <w:sz w:val="20"/>
                <w:lang w:val="sv-SE" w:eastAsia="zh-CN"/>
              </w:rPr>
            </w:pPr>
          </w:p>
        </w:tc>
      </w:tr>
      <w:tr w:rsidR="00D416E2" w14:paraId="4F00FEA1" w14:textId="77777777" w:rsidTr="00D416E2">
        <w:trPr>
          <w:tblHeader/>
        </w:trPr>
        <w:tc>
          <w:tcPr>
            <w:tcW w:w="1857" w:type="pct"/>
          </w:tcPr>
          <w:p w14:paraId="71CBECB4" w14:textId="77777777" w:rsidR="00D416E2" w:rsidRDefault="00D416E2" w:rsidP="009548B9">
            <w:pPr>
              <w:pStyle w:val="TAL"/>
              <w:tabs>
                <w:tab w:val="left" w:pos="290"/>
              </w:tabs>
              <w:rPr>
                <w:rFonts w:ascii="Times New Roman" w:eastAsia="MS Mincho" w:hAnsi="Times New Roman"/>
                <w:sz w:val="20"/>
                <w:lang w:val="sv-SE" w:eastAsia="zh-CN"/>
              </w:rPr>
            </w:pPr>
            <w:r>
              <w:rPr>
                <w:rFonts w:ascii="Times New Roman" w:eastAsia="MS Mincho" w:hAnsi="Times New Roman"/>
                <w:sz w:val="20"/>
                <w:lang w:val="sv-SE" w:eastAsia="zh-CN"/>
              </w:rPr>
              <w:tab/>
              <w:t>ACLR</w:t>
            </w:r>
          </w:p>
        </w:tc>
        <w:tc>
          <w:tcPr>
            <w:tcW w:w="961" w:type="pct"/>
          </w:tcPr>
          <w:p w14:paraId="3744AC61" w14:textId="77777777" w:rsidR="00D416E2" w:rsidRDefault="00D416E2" w:rsidP="009548B9">
            <w:pPr>
              <w:pStyle w:val="TAC"/>
              <w:rPr>
                <w:sz w:val="20"/>
                <w:lang w:val="en-GB"/>
              </w:rPr>
            </w:pPr>
          </w:p>
        </w:tc>
        <w:tc>
          <w:tcPr>
            <w:tcW w:w="2182" w:type="pct"/>
            <w:gridSpan w:val="2"/>
          </w:tcPr>
          <w:p w14:paraId="6D6B78AA" w14:textId="6CBD92DF" w:rsidR="00D416E2" w:rsidRPr="00DC69FF" w:rsidRDefault="00D416E2"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R</w:t>
            </w:r>
            <w:r w:rsidRPr="00DC69FF">
              <w:rPr>
                <w:rFonts w:ascii="Times New Roman" w:eastAsia="MS Mincho" w:hAnsi="Times New Roman"/>
                <w:sz w:val="20"/>
                <w:lang w:val="sv-SE" w:eastAsia="zh-CN"/>
              </w:rPr>
              <w:t>e-evaluate the ACLR from co-existence study. This depends on the typical 6G scenario and BS/UE parameters and also if critical difference is identified.</w:t>
            </w:r>
          </w:p>
        </w:tc>
      </w:tr>
      <w:tr w:rsidR="000841B0" w14:paraId="054FA742" w14:textId="77777777" w:rsidTr="00AB4263">
        <w:trPr>
          <w:tblHeader/>
        </w:trPr>
        <w:tc>
          <w:tcPr>
            <w:tcW w:w="1857" w:type="pct"/>
          </w:tcPr>
          <w:p w14:paraId="74353D7A" w14:textId="77777777" w:rsidR="000841B0" w:rsidRDefault="000841B0" w:rsidP="009548B9">
            <w:pPr>
              <w:pStyle w:val="TAL"/>
              <w:tabs>
                <w:tab w:val="left" w:pos="316"/>
              </w:tabs>
              <w:rPr>
                <w:rFonts w:ascii="Times New Roman" w:eastAsia="MS Mincho" w:hAnsi="Times New Roman"/>
                <w:sz w:val="20"/>
                <w:lang w:val="sv-SE" w:eastAsia="zh-CN"/>
              </w:rPr>
            </w:pPr>
            <w:r>
              <w:rPr>
                <w:rFonts w:ascii="Times New Roman" w:eastAsia="MS Mincho" w:hAnsi="Times New Roman"/>
                <w:sz w:val="20"/>
                <w:lang w:val="sv-SE" w:eastAsia="zh-CN"/>
              </w:rPr>
              <w:tab/>
              <w:t>Operating Band Unwanted Emissions</w:t>
            </w:r>
          </w:p>
        </w:tc>
        <w:tc>
          <w:tcPr>
            <w:tcW w:w="961" w:type="pct"/>
          </w:tcPr>
          <w:p w14:paraId="39846D1A" w14:textId="77777777" w:rsidR="000841B0" w:rsidRDefault="000841B0" w:rsidP="009548B9">
            <w:pPr>
              <w:pStyle w:val="TAC"/>
              <w:rPr>
                <w:sz w:val="20"/>
                <w:lang w:val="en-GB"/>
              </w:rPr>
            </w:pPr>
          </w:p>
        </w:tc>
        <w:tc>
          <w:tcPr>
            <w:tcW w:w="1090" w:type="pct"/>
          </w:tcPr>
          <w:p w14:paraId="285A5AFC"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2D613589" w14:textId="77777777" w:rsidR="000841B0" w:rsidRPr="00DC69FF" w:rsidRDefault="000841B0" w:rsidP="009548B9">
            <w:pPr>
              <w:pStyle w:val="TAL"/>
              <w:rPr>
                <w:rFonts w:ascii="Times New Roman" w:eastAsia="MS Mincho" w:hAnsi="Times New Roman"/>
                <w:sz w:val="20"/>
                <w:lang w:val="sv-SE" w:eastAsia="zh-CN"/>
              </w:rPr>
            </w:pPr>
          </w:p>
        </w:tc>
      </w:tr>
      <w:tr w:rsidR="000841B0" w14:paraId="6E4C43A0" w14:textId="77777777" w:rsidTr="00AB4263">
        <w:trPr>
          <w:tblHeader/>
        </w:trPr>
        <w:tc>
          <w:tcPr>
            <w:tcW w:w="1857" w:type="pct"/>
          </w:tcPr>
          <w:p w14:paraId="5BD04453" w14:textId="77777777" w:rsidR="000841B0" w:rsidRDefault="000841B0" w:rsidP="009548B9">
            <w:pPr>
              <w:pStyle w:val="TAL"/>
              <w:tabs>
                <w:tab w:val="left" w:pos="300"/>
              </w:tabs>
              <w:rPr>
                <w:rFonts w:ascii="Times New Roman" w:eastAsia="MS Mincho" w:hAnsi="Times New Roman"/>
                <w:i/>
                <w:iCs/>
                <w:sz w:val="20"/>
                <w:lang w:val="sv-SE" w:eastAsia="zh-CN"/>
              </w:rPr>
            </w:pPr>
            <w:r>
              <w:rPr>
                <w:rFonts w:ascii="Times New Roman" w:eastAsia="MS Mincho" w:hAnsi="Times New Roman"/>
                <w:sz w:val="20"/>
                <w:lang w:val="sv-SE" w:eastAsia="zh-CN"/>
              </w:rPr>
              <w:tab/>
            </w:r>
            <w:r>
              <w:rPr>
                <w:rFonts w:ascii="Times New Roman" w:eastAsia="MS Mincho" w:hAnsi="Times New Roman"/>
                <w:i/>
                <w:iCs/>
                <w:sz w:val="20"/>
                <w:lang w:val="sv-SE" w:eastAsia="zh-CN"/>
              </w:rPr>
              <w:t>Transmitter spurious emission</w:t>
            </w:r>
          </w:p>
        </w:tc>
        <w:tc>
          <w:tcPr>
            <w:tcW w:w="961" w:type="pct"/>
          </w:tcPr>
          <w:p w14:paraId="5FDA0A94" w14:textId="77777777" w:rsidR="000841B0" w:rsidRDefault="000841B0" w:rsidP="009548B9">
            <w:pPr>
              <w:pStyle w:val="TAC"/>
              <w:rPr>
                <w:sz w:val="20"/>
                <w:lang w:val="en-GB"/>
              </w:rPr>
            </w:pPr>
          </w:p>
        </w:tc>
        <w:tc>
          <w:tcPr>
            <w:tcW w:w="1090" w:type="pct"/>
          </w:tcPr>
          <w:p w14:paraId="4AD4B538"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5D38FCEF" w14:textId="77777777" w:rsidR="000841B0" w:rsidRPr="00DC69FF" w:rsidRDefault="000841B0" w:rsidP="009548B9">
            <w:pPr>
              <w:pStyle w:val="TAL"/>
              <w:rPr>
                <w:rFonts w:ascii="Times New Roman" w:eastAsia="MS Mincho" w:hAnsi="Times New Roman"/>
                <w:sz w:val="20"/>
                <w:lang w:val="sv-SE" w:eastAsia="zh-CN"/>
              </w:rPr>
            </w:pPr>
          </w:p>
        </w:tc>
      </w:tr>
      <w:tr w:rsidR="000841B0" w14:paraId="2249594C" w14:textId="77777777" w:rsidTr="00AB4263">
        <w:trPr>
          <w:tblHeader/>
        </w:trPr>
        <w:tc>
          <w:tcPr>
            <w:tcW w:w="1857" w:type="pct"/>
          </w:tcPr>
          <w:p w14:paraId="7ECB330E" w14:textId="77777777" w:rsidR="000841B0" w:rsidRDefault="000841B0"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General requirement</w:t>
            </w:r>
          </w:p>
        </w:tc>
        <w:tc>
          <w:tcPr>
            <w:tcW w:w="961" w:type="pct"/>
          </w:tcPr>
          <w:p w14:paraId="54728982" w14:textId="77777777" w:rsidR="000841B0" w:rsidRDefault="000841B0" w:rsidP="009548B9">
            <w:pPr>
              <w:pStyle w:val="TAC"/>
              <w:rPr>
                <w:sz w:val="20"/>
                <w:lang w:val="en-GB"/>
              </w:rPr>
            </w:pPr>
          </w:p>
        </w:tc>
        <w:tc>
          <w:tcPr>
            <w:tcW w:w="1090" w:type="pct"/>
          </w:tcPr>
          <w:p w14:paraId="49122FF2"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59C62A15" w14:textId="77777777" w:rsidR="000841B0" w:rsidRPr="00DC69FF" w:rsidRDefault="000841B0" w:rsidP="009548B9">
            <w:pPr>
              <w:pStyle w:val="TAL"/>
              <w:rPr>
                <w:rFonts w:ascii="Times New Roman" w:eastAsia="MS Mincho" w:hAnsi="Times New Roman"/>
                <w:sz w:val="20"/>
                <w:lang w:val="sv-SE" w:eastAsia="zh-CN"/>
              </w:rPr>
            </w:pPr>
          </w:p>
        </w:tc>
      </w:tr>
      <w:tr w:rsidR="000841B0" w14:paraId="180C4688" w14:textId="77777777" w:rsidTr="00AB4263">
        <w:trPr>
          <w:tblHeader/>
        </w:trPr>
        <w:tc>
          <w:tcPr>
            <w:tcW w:w="1857" w:type="pct"/>
          </w:tcPr>
          <w:p w14:paraId="72F38123" w14:textId="77777777" w:rsidR="000841B0" w:rsidRDefault="000841B0" w:rsidP="009548B9">
            <w:pPr>
              <w:pStyle w:val="TAL"/>
              <w:tabs>
                <w:tab w:val="left" w:pos="300"/>
              </w:tabs>
              <w:rPr>
                <w:rFonts w:ascii="Times New Roman" w:hAnsi="Times New Roman"/>
                <w:sz w:val="20"/>
                <w:lang w:val="en-US" w:eastAsia="zh-CN"/>
              </w:rPr>
            </w:pPr>
            <w:r>
              <w:rPr>
                <w:rFonts w:ascii="Times New Roman" w:eastAsia="MS Mincho" w:hAnsi="Times New Roman"/>
                <w:sz w:val="20"/>
                <w:lang w:val="en-US" w:eastAsia="zh-CN"/>
              </w:rPr>
              <w:t xml:space="preserve">             Protection of BS receiver of own                     </w:t>
            </w:r>
          </w:p>
          <w:p w14:paraId="02AE1554" w14:textId="77777777" w:rsidR="000841B0" w:rsidRDefault="000841B0"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or different BS</w:t>
            </w:r>
          </w:p>
        </w:tc>
        <w:tc>
          <w:tcPr>
            <w:tcW w:w="961" w:type="pct"/>
          </w:tcPr>
          <w:p w14:paraId="6B74E37F" w14:textId="77777777" w:rsidR="000841B0" w:rsidRDefault="000841B0" w:rsidP="009548B9">
            <w:pPr>
              <w:pStyle w:val="TAC"/>
              <w:rPr>
                <w:sz w:val="20"/>
                <w:lang w:val="en-GB"/>
              </w:rPr>
            </w:pPr>
          </w:p>
        </w:tc>
        <w:tc>
          <w:tcPr>
            <w:tcW w:w="1090" w:type="pct"/>
          </w:tcPr>
          <w:p w14:paraId="7E4870E0"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3C1F4E51" w14:textId="77777777" w:rsidR="000841B0" w:rsidRPr="00DC69FF" w:rsidRDefault="000841B0" w:rsidP="009548B9">
            <w:pPr>
              <w:pStyle w:val="TAL"/>
              <w:rPr>
                <w:rFonts w:ascii="Times New Roman" w:eastAsia="MS Mincho" w:hAnsi="Times New Roman"/>
                <w:sz w:val="20"/>
                <w:lang w:val="sv-SE" w:eastAsia="zh-CN"/>
              </w:rPr>
            </w:pPr>
          </w:p>
        </w:tc>
      </w:tr>
      <w:tr w:rsidR="000841B0" w14:paraId="763A8CDC" w14:textId="77777777" w:rsidTr="00AB4263">
        <w:trPr>
          <w:tblHeader/>
        </w:trPr>
        <w:tc>
          <w:tcPr>
            <w:tcW w:w="1857" w:type="pct"/>
          </w:tcPr>
          <w:p w14:paraId="29FA7F5D" w14:textId="77777777" w:rsidR="000841B0" w:rsidRDefault="000841B0"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Additional spurious (coex)</w:t>
            </w:r>
          </w:p>
        </w:tc>
        <w:tc>
          <w:tcPr>
            <w:tcW w:w="961" w:type="pct"/>
          </w:tcPr>
          <w:p w14:paraId="09F4CFDB" w14:textId="77777777" w:rsidR="000841B0" w:rsidRDefault="000841B0" w:rsidP="009548B9">
            <w:pPr>
              <w:pStyle w:val="TAC"/>
              <w:rPr>
                <w:sz w:val="20"/>
                <w:lang w:val="en-GB"/>
              </w:rPr>
            </w:pPr>
          </w:p>
        </w:tc>
        <w:tc>
          <w:tcPr>
            <w:tcW w:w="1090" w:type="pct"/>
          </w:tcPr>
          <w:p w14:paraId="0FD6B976"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3B95A07C" w14:textId="77777777" w:rsidR="000841B0" w:rsidRPr="00DC69FF" w:rsidRDefault="000841B0" w:rsidP="009548B9">
            <w:pPr>
              <w:pStyle w:val="TAL"/>
              <w:rPr>
                <w:rFonts w:ascii="Times New Roman" w:eastAsia="MS Mincho" w:hAnsi="Times New Roman"/>
                <w:sz w:val="20"/>
                <w:lang w:val="sv-SE" w:eastAsia="zh-CN"/>
              </w:rPr>
            </w:pPr>
          </w:p>
        </w:tc>
      </w:tr>
      <w:tr w:rsidR="000841B0" w14:paraId="744E32F5" w14:textId="77777777" w:rsidTr="00AB4263">
        <w:trPr>
          <w:tblHeader/>
        </w:trPr>
        <w:tc>
          <w:tcPr>
            <w:tcW w:w="1857" w:type="pct"/>
          </w:tcPr>
          <w:p w14:paraId="3F3ACFA1" w14:textId="77777777" w:rsidR="000841B0" w:rsidRDefault="000841B0"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Co-location</w:t>
            </w:r>
          </w:p>
        </w:tc>
        <w:tc>
          <w:tcPr>
            <w:tcW w:w="961" w:type="pct"/>
          </w:tcPr>
          <w:p w14:paraId="4E3C2921" w14:textId="77777777" w:rsidR="000841B0" w:rsidRDefault="000841B0" w:rsidP="009548B9">
            <w:pPr>
              <w:pStyle w:val="TAC"/>
              <w:rPr>
                <w:sz w:val="20"/>
                <w:lang w:val="en-GB"/>
              </w:rPr>
            </w:pPr>
          </w:p>
        </w:tc>
        <w:tc>
          <w:tcPr>
            <w:tcW w:w="1090" w:type="pct"/>
          </w:tcPr>
          <w:p w14:paraId="7502C86D"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06CFFDF4" w14:textId="77777777" w:rsidR="000841B0" w:rsidRPr="00DC69FF" w:rsidRDefault="000841B0" w:rsidP="009548B9">
            <w:pPr>
              <w:pStyle w:val="TAL"/>
              <w:rPr>
                <w:rFonts w:ascii="Times New Roman" w:eastAsia="MS Mincho" w:hAnsi="Times New Roman"/>
                <w:sz w:val="20"/>
                <w:lang w:val="sv-SE" w:eastAsia="zh-CN"/>
              </w:rPr>
            </w:pPr>
          </w:p>
        </w:tc>
      </w:tr>
      <w:tr w:rsidR="00D21BC9" w14:paraId="38B08E5F" w14:textId="77777777" w:rsidTr="00D21BC9">
        <w:trPr>
          <w:tblHeader/>
        </w:trPr>
        <w:tc>
          <w:tcPr>
            <w:tcW w:w="1857" w:type="pct"/>
          </w:tcPr>
          <w:p w14:paraId="7705DF7B" w14:textId="77777777" w:rsidR="00D21BC9" w:rsidRDefault="00D21BC9"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Transmitter intermodulation</w:t>
            </w:r>
          </w:p>
        </w:tc>
        <w:tc>
          <w:tcPr>
            <w:tcW w:w="961" w:type="pct"/>
          </w:tcPr>
          <w:p w14:paraId="375B62E7" w14:textId="77777777" w:rsidR="00D21BC9" w:rsidRDefault="00D21BC9" w:rsidP="009548B9">
            <w:pPr>
              <w:pStyle w:val="TAC"/>
              <w:rPr>
                <w:sz w:val="20"/>
                <w:lang w:val="en-GB"/>
              </w:rPr>
            </w:pPr>
          </w:p>
        </w:tc>
        <w:tc>
          <w:tcPr>
            <w:tcW w:w="2182" w:type="pct"/>
            <w:gridSpan w:val="2"/>
          </w:tcPr>
          <w:p w14:paraId="1012B4D8" w14:textId="4850E202" w:rsidR="00D21BC9" w:rsidRPr="00DC69FF" w:rsidRDefault="00D21BC9"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 xml:space="preserve">everage the outcomes of Rel-20 new </w:t>
            </w:r>
            <w:r w:rsidR="004D4ACD" w:rsidRPr="00DC69FF">
              <w:rPr>
                <w:rFonts w:ascii="Times New Roman" w:eastAsia="MS Mincho" w:hAnsi="Times New Roman"/>
                <w:sz w:val="20"/>
                <w:lang w:val="sv-SE" w:eastAsia="zh-CN"/>
              </w:rPr>
              <w:t xml:space="preserve">co-location </w:t>
            </w:r>
            <w:r w:rsidRPr="00DC69FF">
              <w:rPr>
                <w:rFonts w:ascii="Times New Roman" w:eastAsia="MS Mincho" w:hAnsi="Times New Roman"/>
                <w:sz w:val="20"/>
                <w:lang w:val="sv-SE" w:eastAsia="zh-CN"/>
              </w:rPr>
              <w:t>framework, especially to re-evaluate the coupling loss assumption for 6G new frequency or frequency range.</w:t>
            </w:r>
          </w:p>
        </w:tc>
      </w:tr>
      <w:tr w:rsidR="004C74BB" w14:paraId="724CC728" w14:textId="77777777" w:rsidTr="004C74BB">
        <w:trPr>
          <w:tblHeader/>
        </w:trPr>
        <w:tc>
          <w:tcPr>
            <w:tcW w:w="1857" w:type="pct"/>
          </w:tcPr>
          <w:p w14:paraId="3D35E5F4" w14:textId="6F4C737C" w:rsidR="004C74BB" w:rsidRPr="004C74BB" w:rsidRDefault="004C74BB" w:rsidP="009548B9">
            <w:pPr>
              <w:pStyle w:val="TAL"/>
              <w:tabs>
                <w:tab w:val="left" w:pos="300"/>
              </w:tabs>
              <w:rPr>
                <w:rFonts w:ascii="Times New Roman" w:eastAsiaTheme="minorEastAsia" w:hAnsi="Times New Roman"/>
                <w:sz w:val="20"/>
                <w:lang w:val="sv-SE" w:eastAsia="zh-CN"/>
              </w:rPr>
            </w:pPr>
            <w:r>
              <w:rPr>
                <w:rFonts w:ascii="Times New Roman" w:eastAsiaTheme="minorEastAsia" w:hAnsi="Times New Roman" w:hint="eastAsia"/>
                <w:sz w:val="20"/>
                <w:lang w:val="sv-SE" w:eastAsia="zh-CN"/>
              </w:rPr>
              <w:t>T</w:t>
            </w:r>
            <w:r>
              <w:rPr>
                <w:rFonts w:ascii="Times New Roman" w:eastAsiaTheme="minorEastAsia" w:hAnsi="Times New Roman"/>
                <w:sz w:val="20"/>
                <w:lang w:val="sv-SE" w:eastAsia="zh-CN"/>
              </w:rPr>
              <w:t>ransient period between SBFD and non-SBFD operation</w:t>
            </w:r>
          </w:p>
        </w:tc>
        <w:tc>
          <w:tcPr>
            <w:tcW w:w="961" w:type="pct"/>
          </w:tcPr>
          <w:p w14:paraId="57C3A525" w14:textId="77777777" w:rsidR="004C74BB" w:rsidRDefault="004C74BB" w:rsidP="009548B9">
            <w:pPr>
              <w:pStyle w:val="TAC"/>
              <w:rPr>
                <w:sz w:val="20"/>
                <w:lang w:val="en-GB"/>
              </w:rPr>
            </w:pPr>
          </w:p>
        </w:tc>
        <w:tc>
          <w:tcPr>
            <w:tcW w:w="2182" w:type="pct"/>
            <w:gridSpan w:val="2"/>
            <w:vMerge w:val="restart"/>
          </w:tcPr>
          <w:p w14:paraId="2173CB59" w14:textId="67A936E7" w:rsidR="004C74BB" w:rsidRPr="00DC69FF" w:rsidRDefault="004C74BB"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everage the outcomes of Rel-19 and Rel-20 SBFD requirements, potential enhancement can be studied depending on 6G study progress.</w:t>
            </w:r>
          </w:p>
        </w:tc>
      </w:tr>
      <w:tr w:rsidR="004C74BB" w14:paraId="27D660E6" w14:textId="77777777" w:rsidTr="004C74BB">
        <w:trPr>
          <w:tblHeader/>
        </w:trPr>
        <w:tc>
          <w:tcPr>
            <w:tcW w:w="1857" w:type="pct"/>
          </w:tcPr>
          <w:p w14:paraId="4A2B8007" w14:textId="6C9E310B" w:rsidR="004C74BB" w:rsidRPr="004C74BB" w:rsidRDefault="004C74BB" w:rsidP="009548B9">
            <w:pPr>
              <w:pStyle w:val="TAL"/>
              <w:tabs>
                <w:tab w:val="left" w:pos="300"/>
              </w:tabs>
              <w:rPr>
                <w:rFonts w:ascii="Times New Roman" w:eastAsiaTheme="minorEastAsia" w:hAnsi="Times New Roman"/>
                <w:sz w:val="20"/>
                <w:lang w:val="sv-SE" w:eastAsia="zh-CN"/>
              </w:rPr>
            </w:pPr>
            <w:r>
              <w:rPr>
                <w:rFonts w:ascii="Times New Roman" w:eastAsiaTheme="minorEastAsia" w:hAnsi="Times New Roman" w:hint="eastAsia"/>
                <w:sz w:val="20"/>
                <w:lang w:val="sv-SE" w:eastAsia="zh-CN"/>
              </w:rPr>
              <w:t>I</w:t>
            </w:r>
            <w:r>
              <w:rPr>
                <w:rFonts w:ascii="Times New Roman" w:eastAsiaTheme="minorEastAsia" w:hAnsi="Times New Roman"/>
                <w:sz w:val="20"/>
                <w:lang w:val="sv-SE" w:eastAsia="zh-CN"/>
              </w:rPr>
              <w:t>n-channel adjacent subband leakage for SBFD</w:t>
            </w:r>
          </w:p>
        </w:tc>
        <w:tc>
          <w:tcPr>
            <w:tcW w:w="961" w:type="pct"/>
          </w:tcPr>
          <w:p w14:paraId="01DB65C9" w14:textId="77777777" w:rsidR="004C74BB" w:rsidRDefault="004C74BB" w:rsidP="009548B9">
            <w:pPr>
              <w:pStyle w:val="TAC"/>
              <w:rPr>
                <w:sz w:val="20"/>
                <w:lang w:val="en-GB"/>
              </w:rPr>
            </w:pPr>
          </w:p>
        </w:tc>
        <w:tc>
          <w:tcPr>
            <w:tcW w:w="2182" w:type="pct"/>
            <w:gridSpan w:val="2"/>
            <w:vMerge/>
          </w:tcPr>
          <w:p w14:paraId="2098FAB3" w14:textId="77777777" w:rsidR="004C74BB" w:rsidRPr="00DC69FF" w:rsidRDefault="004C74BB" w:rsidP="009548B9">
            <w:pPr>
              <w:pStyle w:val="TAL"/>
              <w:rPr>
                <w:rFonts w:ascii="Times New Roman" w:eastAsia="MS Mincho" w:hAnsi="Times New Roman"/>
                <w:sz w:val="20"/>
                <w:lang w:val="sv-SE" w:eastAsia="zh-CN"/>
              </w:rPr>
            </w:pPr>
          </w:p>
        </w:tc>
      </w:tr>
      <w:tr w:rsidR="000841B0" w14:paraId="3E0C118B" w14:textId="77777777" w:rsidTr="00AB4263">
        <w:trPr>
          <w:tblHeader/>
        </w:trPr>
        <w:tc>
          <w:tcPr>
            <w:tcW w:w="1857" w:type="pct"/>
          </w:tcPr>
          <w:p w14:paraId="6852AC6C" w14:textId="77777777" w:rsidR="000841B0" w:rsidRDefault="000841B0"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Receiver sensitivity level</w:t>
            </w:r>
          </w:p>
        </w:tc>
        <w:tc>
          <w:tcPr>
            <w:tcW w:w="961" w:type="pct"/>
          </w:tcPr>
          <w:p w14:paraId="46ADAA3D" w14:textId="77777777" w:rsidR="000841B0" w:rsidRDefault="000841B0" w:rsidP="009548B9">
            <w:pPr>
              <w:pStyle w:val="TAC"/>
              <w:rPr>
                <w:sz w:val="20"/>
                <w:lang w:val="en-GB"/>
              </w:rPr>
            </w:pPr>
          </w:p>
        </w:tc>
        <w:tc>
          <w:tcPr>
            <w:tcW w:w="1090" w:type="pct"/>
          </w:tcPr>
          <w:p w14:paraId="0F68BB6F"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3FEB3990" w14:textId="77777777" w:rsidR="000841B0" w:rsidRPr="00DC69FF" w:rsidRDefault="000841B0" w:rsidP="009548B9">
            <w:pPr>
              <w:pStyle w:val="TAL"/>
              <w:rPr>
                <w:rFonts w:ascii="Times New Roman" w:eastAsia="MS Mincho" w:hAnsi="Times New Roman"/>
                <w:sz w:val="20"/>
                <w:lang w:val="sv-SE" w:eastAsia="zh-CN"/>
              </w:rPr>
            </w:pPr>
          </w:p>
        </w:tc>
      </w:tr>
      <w:tr w:rsidR="000841B0" w14:paraId="6A988CE0" w14:textId="77777777" w:rsidTr="00AB4263">
        <w:trPr>
          <w:tblHeader/>
        </w:trPr>
        <w:tc>
          <w:tcPr>
            <w:tcW w:w="1857" w:type="pct"/>
          </w:tcPr>
          <w:p w14:paraId="7009DF3B" w14:textId="77777777" w:rsidR="000841B0" w:rsidRDefault="000841B0" w:rsidP="009548B9">
            <w:pPr>
              <w:pStyle w:val="TAL"/>
              <w:tabs>
                <w:tab w:val="left" w:pos="280"/>
              </w:tabs>
              <w:rPr>
                <w:rFonts w:ascii="Times New Roman" w:eastAsia="MS Mincho" w:hAnsi="Times New Roman"/>
                <w:sz w:val="20"/>
                <w:lang w:val="sv-SE" w:eastAsia="zh-CN"/>
              </w:rPr>
            </w:pPr>
            <w:r>
              <w:rPr>
                <w:rFonts w:ascii="Times New Roman" w:eastAsia="MS Mincho" w:hAnsi="Times New Roman"/>
                <w:sz w:val="20"/>
                <w:lang w:val="sv-SE" w:eastAsia="zh-CN"/>
              </w:rPr>
              <w:t>Dynamic range</w:t>
            </w:r>
          </w:p>
        </w:tc>
        <w:tc>
          <w:tcPr>
            <w:tcW w:w="961" w:type="pct"/>
          </w:tcPr>
          <w:p w14:paraId="45C5BD30" w14:textId="77777777" w:rsidR="000841B0" w:rsidRDefault="000841B0" w:rsidP="009548B9">
            <w:pPr>
              <w:pStyle w:val="TAC"/>
              <w:rPr>
                <w:sz w:val="20"/>
                <w:lang w:val="en-GB"/>
              </w:rPr>
            </w:pPr>
          </w:p>
        </w:tc>
        <w:tc>
          <w:tcPr>
            <w:tcW w:w="1090" w:type="pct"/>
          </w:tcPr>
          <w:p w14:paraId="4DF7C3DC"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3521BE91" w14:textId="77777777" w:rsidR="000841B0" w:rsidRPr="00DC69FF" w:rsidRDefault="000841B0" w:rsidP="009548B9">
            <w:pPr>
              <w:pStyle w:val="TAL"/>
              <w:rPr>
                <w:rFonts w:ascii="Times New Roman" w:eastAsia="MS Mincho" w:hAnsi="Times New Roman"/>
                <w:sz w:val="20"/>
                <w:lang w:val="sv-SE" w:eastAsia="zh-CN"/>
              </w:rPr>
            </w:pPr>
          </w:p>
        </w:tc>
      </w:tr>
      <w:tr w:rsidR="000841B0" w14:paraId="1D66CA21" w14:textId="77777777" w:rsidTr="00AB4263">
        <w:trPr>
          <w:tblHeader/>
        </w:trPr>
        <w:tc>
          <w:tcPr>
            <w:tcW w:w="1857" w:type="pct"/>
          </w:tcPr>
          <w:p w14:paraId="79616329" w14:textId="77777777" w:rsidR="000841B0" w:rsidRDefault="000841B0" w:rsidP="009548B9">
            <w:pPr>
              <w:pStyle w:val="TAL"/>
              <w:tabs>
                <w:tab w:val="left" w:pos="300"/>
              </w:tabs>
              <w:rPr>
                <w:rFonts w:ascii="Times New Roman" w:hAnsi="Times New Roman"/>
                <w:i/>
                <w:iCs/>
                <w:sz w:val="20"/>
                <w:lang w:val="en-US" w:eastAsia="zh-CN"/>
              </w:rPr>
            </w:pPr>
            <w:r>
              <w:rPr>
                <w:rFonts w:ascii="Times New Roman" w:eastAsia="MS Mincho" w:hAnsi="Times New Roman"/>
                <w:i/>
                <w:iCs/>
                <w:sz w:val="20"/>
                <w:lang w:val="en-US" w:eastAsia="zh-CN"/>
              </w:rPr>
              <w:t>In-band selectivity and blocking</w:t>
            </w:r>
          </w:p>
        </w:tc>
        <w:tc>
          <w:tcPr>
            <w:tcW w:w="961" w:type="pct"/>
          </w:tcPr>
          <w:p w14:paraId="28260A6A" w14:textId="77777777" w:rsidR="000841B0" w:rsidRDefault="000841B0" w:rsidP="009548B9">
            <w:pPr>
              <w:pStyle w:val="TAC"/>
              <w:rPr>
                <w:sz w:val="20"/>
                <w:lang w:val="en-GB"/>
              </w:rPr>
            </w:pPr>
          </w:p>
        </w:tc>
        <w:tc>
          <w:tcPr>
            <w:tcW w:w="1090" w:type="pct"/>
          </w:tcPr>
          <w:p w14:paraId="566A5B59"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493F532D" w14:textId="77777777" w:rsidR="000841B0" w:rsidRPr="00DC69FF" w:rsidRDefault="000841B0" w:rsidP="009548B9">
            <w:pPr>
              <w:pStyle w:val="TAL"/>
              <w:rPr>
                <w:rFonts w:ascii="Times New Roman" w:eastAsia="MS Mincho" w:hAnsi="Times New Roman"/>
                <w:sz w:val="20"/>
                <w:lang w:val="sv-SE" w:eastAsia="zh-CN"/>
              </w:rPr>
            </w:pPr>
          </w:p>
        </w:tc>
      </w:tr>
      <w:tr w:rsidR="004C74BB" w14:paraId="76D45CC8" w14:textId="77777777" w:rsidTr="004C74BB">
        <w:trPr>
          <w:tblHeader/>
        </w:trPr>
        <w:tc>
          <w:tcPr>
            <w:tcW w:w="1857" w:type="pct"/>
          </w:tcPr>
          <w:p w14:paraId="0B65133B" w14:textId="77777777" w:rsidR="004C74BB" w:rsidRDefault="004C74BB"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ACS</w:t>
            </w:r>
          </w:p>
        </w:tc>
        <w:tc>
          <w:tcPr>
            <w:tcW w:w="961" w:type="pct"/>
          </w:tcPr>
          <w:p w14:paraId="3F9F7D99" w14:textId="77777777" w:rsidR="004C74BB" w:rsidRDefault="004C74BB" w:rsidP="009548B9">
            <w:pPr>
              <w:pStyle w:val="TAC"/>
              <w:rPr>
                <w:sz w:val="20"/>
                <w:lang w:val="en-GB"/>
              </w:rPr>
            </w:pPr>
          </w:p>
        </w:tc>
        <w:tc>
          <w:tcPr>
            <w:tcW w:w="2182" w:type="pct"/>
            <w:gridSpan w:val="2"/>
          </w:tcPr>
          <w:p w14:paraId="3DDD88C2" w14:textId="157FBF39" w:rsidR="004C74BB" w:rsidRPr="00DC69FF" w:rsidRDefault="004C74BB"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R</w:t>
            </w:r>
            <w:r w:rsidRPr="00DC69FF">
              <w:rPr>
                <w:rFonts w:ascii="Times New Roman" w:eastAsia="MS Mincho" w:hAnsi="Times New Roman"/>
                <w:sz w:val="20"/>
                <w:lang w:val="sv-SE" w:eastAsia="zh-CN"/>
              </w:rPr>
              <w:t>e-evaluate the ACS from co-existence study. This depends on the typical 6G scenario and BS/UE parameters and also if critical difference is identified.</w:t>
            </w:r>
          </w:p>
        </w:tc>
      </w:tr>
      <w:tr w:rsidR="004D4ACD" w14:paraId="265758A0" w14:textId="77777777" w:rsidTr="004D4ACD">
        <w:trPr>
          <w:tblHeader/>
        </w:trPr>
        <w:tc>
          <w:tcPr>
            <w:tcW w:w="1857" w:type="pct"/>
          </w:tcPr>
          <w:p w14:paraId="4BF84A7C" w14:textId="77777777" w:rsidR="004D4ACD" w:rsidRDefault="004D4ACD" w:rsidP="009548B9">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In-band blocking</w:t>
            </w:r>
          </w:p>
        </w:tc>
        <w:tc>
          <w:tcPr>
            <w:tcW w:w="961" w:type="pct"/>
          </w:tcPr>
          <w:p w14:paraId="0F4E4B32" w14:textId="77777777" w:rsidR="004D4ACD" w:rsidRDefault="004D4ACD" w:rsidP="009548B9">
            <w:pPr>
              <w:pStyle w:val="TAC"/>
              <w:rPr>
                <w:sz w:val="20"/>
                <w:lang w:val="en-GB"/>
              </w:rPr>
            </w:pPr>
          </w:p>
        </w:tc>
        <w:tc>
          <w:tcPr>
            <w:tcW w:w="2182" w:type="pct"/>
            <w:gridSpan w:val="2"/>
          </w:tcPr>
          <w:p w14:paraId="377F366A" w14:textId="4D928CF3" w:rsidR="004D4ACD" w:rsidRPr="00DC69FF" w:rsidRDefault="004D4ACD"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everage the outcomes of Rel-19 and Rel-20 SBFD requirements, potential enhancement can be studied depending on 6G study progress.</w:t>
            </w:r>
          </w:p>
        </w:tc>
      </w:tr>
      <w:tr w:rsidR="004D4ACD" w14:paraId="5F6EC655" w14:textId="77777777" w:rsidTr="004D4ACD">
        <w:trPr>
          <w:tblHeader/>
        </w:trPr>
        <w:tc>
          <w:tcPr>
            <w:tcW w:w="1857" w:type="pct"/>
          </w:tcPr>
          <w:p w14:paraId="7FEFBCFA" w14:textId="77777777" w:rsidR="004D4ACD" w:rsidRDefault="004D4ACD" w:rsidP="009548B9">
            <w:pPr>
              <w:pStyle w:val="TAL"/>
              <w:tabs>
                <w:tab w:val="left" w:pos="320"/>
              </w:tabs>
              <w:rPr>
                <w:rFonts w:ascii="Times New Roman" w:eastAsia="MS Mincho" w:hAnsi="Times New Roman"/>
                <w:sz w:val="20"/>
                <w:lang w:val="sv-SE" w:eastAsia="zh-CN"/>
              </w:rPr>
            </w:pPr>
            <w:r>
              <w:rPr>
                <w:rFonts w:ascii="Times New Roman" w:eastAsia="MS Mincho" w:hAnsi="Times New Roman"/>
                <w:sz w:val="20"/>
                <w:lang w:val="sv-SE" w:eastAsia="zh-CN"/>
              </w:rPr>
              <w:t>Out of band blocking</w:t>
            </w:r>
          </w:p>
        </w:tc>
        <w:tc>
          <w:tcPr>
            <w:tcW w:w="961" w:type="pct"/>
          </w:tcPr>
          <w:p w14:paraId="2B31AE45" w14:textId="77777777" w:rsidR="004D4ACD" w:rsidRDefault="004D4ACD" w:rsidP="009548B9">
            <w:pPr>
              <w:pStyle w:val="TAC"/>
              <w:rPr>
                <w:sz w:val="20"/>
                <w:lang w:val="en-GB"/>
              </w:rPr>
            </w:pPr>
          </w:p>
        </w:tc>
        <w:tc>
          <w:tcPr>
            <w:tcW w:w="2182" w:type="pct"/>
            <w:gridSpan w:val="2"/>
          </w:tcPr>
          <w:p w14:paraId="4A31469D" w14:textId="7EB8F184" w:rsidR="004D4ACD" w:rsidRPr="00DC69FF" w:rsidRDefault="004D4ACD"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everage the outcomes of Rel-20 new co-location framework.</w:t>
            </w:r>
          </w:p>
        </w:tc>
      </w:tr>
      <w:tr w:rsidR="000841B0" w14:paraId="55942F0B" w14:textId="77777777" w:rsidTr="00AB4263">
        <w:trPr>
          <w:tblHeader/>
        </w:trPr>
        <w:tc>
          <w:tcPr>
            <w:tcW w:w="1857" w:type="pct"/>
          </w:tcPr>
          <w:p w14:paraId="37BB87CA" w14:textId="77777777" w:rsidR="000841B0" w:rsidRDefault="000841B0" w:rsidP="009548B9">
            <w:pPr>
              <w:pStyle w:val="TAL"/>
              <w:tabs>
                <w:tab w:val="left" w:pos="330"/>
              </w:tabs>
              <w:rPr>
                <w:rFonts w:ascii="Times New Roman" w:eastAsia="MS Mincho" w:hAnsi="Times New Roman"/>
                <w:sz w:val="20"/>
                <w:lang w:val="sv-SE" w:eastAsia="zh-CN"/>
              </w:rPr>
            </w:pPr>
            <w:r>
              <w:rPr>
                <w:rFonts w:ascii="Times New Roman" w:eastAsia="MS Mincho" w:hAnsi="Times New Roman"/>
                <w:sz w:val="20"/>
                <w:lang w:val="sv-SE" w:eastAsia="zh-CN"/>
              </w:rPr>
              <w:t>Receiver spurious emissions</w:t>
            </w:r>
          </w:p>
        </w:tc>
        <w:tc>
          <w:tcPr>
            <w:tcW w:w="961" w:type="pct"/>
          </w:tcPr>
          <w:p w14:paraId="30553337" w14:textId="77777777" w:rsidR="000841B0" w:rsidRDefault="000841B0" w:rsidP="009548B9">
            <w:pPr>
              <w:pStyle w:val="TAC"/>
              <w:rPr>
                <w:sz w:val="20"/>
                <w:lang w:val="en-GB"/>
              </w:rPr>
            </w:pPr>
          </w:p>
        </w:tc>
        <w:tc>
          <w:tcPr>
            <w:tcW w:w="1090" w:type="pct"/>
          </w:tcPr>
          <w:p w14:paraId="4F9A8EDC"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77676B81" w14:textId="77777777" w:rsidR="000841B0" w:rsidRPr="00DC69FF" w:rsidRDefault="000841B0" w:rsidP="009548B9">
            <w:pPr>
              <w:pStyle w:val="TAL"/>
              <w:rPr>
                <w:rFonts w:ascii="Times New Roman" w:eastAsia="MS Mincho" w:hAnsi="Times New Roman"/>
                <w:sz w:val="20"/>
                <w:lang w:val="sv-SE" w:eastAsia="zh-CN"/>
              </w:rPr>
            </w:pPr>
          </w:p>
        </w:tc>
      </w:tr>
      <w:tr w:rsidR="000841B0" w14:paraId="2F972203" w14:textId="77777777" w:rsidTr="00AB4263">
        <w:trPr>
          <w:tblHeader/>
        </w:trPr>
        <w:tc>
          <w:tcPr>
            <w:tcW w:w="1857" w:type="pct"/>
          </w:tcPr>
          <w:p w14:paraId="30DDAA84" w14:textId="77777777" w:rsidR="000841B0" w:rsidRDefault="000841B0" w:rsidP="009548B9">
            <w:pPr>
              <w:pStyle w:val="TAL"/>
              <w:tabs>
                <w:tab w:val="left" w:pos="280"/>
              </w:tabs>
              <w:rPr>
                <w:rFonts w:ascii="Times New Roman" w:eastAsia="MS Mincho" w:hAnsi="Times New Roman"/>
                <w:sz w:val="20"/>
                <w:lang w:val="sv-SE" w:eastAsia="zh-CN"/>
              </w:rPr>
            </w:pPr>
            <w:r>
              <w:rPr>
                <w:rFonts w:ascii="Times New Roman" w:eastAsia="MS Mincho" w:hAnsi="Times New Roman"/>
                <w:sz w:val="20"/>
                <w:lang w:val="sv-SE" w:eastAsia="zh-CN"/>
              </w:rPr>
              <w:t>Receiver intermodulation</w:t>
            </w:r>
          </w:p>
        </w:tc>
        <w:tc>
          <w:tcPr>
            <w:tcW w:w="961" w:type="pct"/>
          </w:tcPr>
          <w:p w14:paraId="42E3448C" w14:textId="77777777" w:rsidR="000841B0" w:rsidRDefault="000841B0" w:rsidP="009548B9">
            <w:pPr>
              <w:pStyle w:val="TAC"/>
              <w:rPr>
                <w:sz w:val="20"/>
                <w:lang w:val="en-GB"/>
              </w:rPr>
            </w:pPr>
          </w:p>
        </w:tc>
        <w:tc>
          <w:tcPr>
            <w:tcW w:w="1090" w:type="pct"/>
          </w:tcPr>
          <w:p w14:paraId="23C98A59"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05CD49DC" w14:textId="77777777" w:rsidR="000841B0" w:rsidRPr="00DC69FF" w:rsidRDefault="000841B0" w:rsidP="009548B9">
            <w:pPr>
              <w:pStyle w:val="TAL"/>
              <w:rPr>
                <w:rFonts w:ascii="Times New Roman" w:eastAsia="MS Mincho" w:hAnsi="Times New Roman"/>
                <w:sz w:val="20"/>
                <w:lang w:val="sv-SE" w:eastAsia="zh-CN"/>
              </w:rPr>
            </w:pPr>
          </w:p>
        </w:tc>
      </w:tr>
      <w:tr w:rsidR="000841B0" w14:paraId="72807D65" w14:textId="77777777" w:rsidTr="00AB4263">
        <w:trPr>
          <w:tblHeader/>
        </w:trPr>
        <w:tc>
          <w:tcPr>
            <w:tcW w:w="1857" w:type="pct"/>
          </w:tcPr>
          <w:p w14:paraId="5400A38E" w14:textId="77777777" w:rsidR="000841B0" w:rsidRDefault="000841B0" w:rsidP="009548B9">
            <w:pPr>
              <w:pStyle w:val="TAL"/>
              <w:rPr>
                <w:rFonts w:ascii="Times New Roman" w:eastAsia="MS Mincho" w:hAnsi="Times New Roman"/>
                <w:sz w:val="20"/>
                <w:lang w:val="sv-SE" w:eastAsia="zh-CN"/>
              </w:rPr>
            </w:pPr>
            <w:r>
              <w:rPr>
                <w:rFonts w:ascii="Times New Roman" w:eastAsia="MS Mincho" w:hAnsi="Times New Roman"/>
                <w:sz w:val="20"/>
                <w:lang w:val="sv-SE" w:eastAsia="zh-CN"/>
              </w:rPr>
              <w:t>In channel selectivity</w:t>
            </w:r>
          </w:p>
        </w:tc>
        <w:tc>
          <w:tcPr>
            <w:tcW w:w="961" w:type="pct"/>
          </w:tcPr>
          <w:p w14:paraId="378F6FF4" w14:textId="77777777" w:rsidR="000841B0" w:rsidRDefault="000841B0" w:rsidP="009548B9">
            <w:pPr>
              <w:pStyle w:val="TAC"/>
              <w:rPr>
                <w:sz w:val="20"/>
                <w:lang w:val="en-GB"/>
              </w:rPr>
            </w:pPr>
          </w:p>
        </w:tc>
        <w:tc>
          <w:tcPr>
            <w:tcW w:w="1090" w:type="pct"/>
          </w:tcPr>
          <w:p w14:paraId="14C6B6AA" w14:textId="77777777" w:rsidR="000841B0" w:rsidRPr="00DC69FF" w:rsidRDefault="000841B0" w:rsidP="009548B9">
            <w:pPr>
              <w:pStyle w:val="TAL"/>
              <w:rPr>
                <w:rFonts w:ascii="Times New Roman" w:eastAsia="MS Mincho" w:hAnsi="Times New Roman"/>
                <w:sz w:val="20"/>
                <w:lang w:val="sv-SE" w:eastAsia="zh-CN"/>
              </w:rPr>
            </w:pPr>
          </w:p>
        </w:tc>
        <w:tc>
          <w:tcPr>
            <w:tcW w:w="1092" w:type="pct"/>
          </w:tcPr>
          <w:p w14:paraId="265A5520" w14:textId="77777777" w:rsidR="000841B0" w:rsidRPr="00DC69FF" w:rsidRDefault="000841B0" w:rsidP="009548B9">
            <w:pPr>
              <w:pStyle w:val="TAL"/>
              <w:rPr>
                <w:rFonts w:ascii="Times New Roman" w:eastAsia="MS Mincho" w:hAnsi="Times New Roman"/>
                <w:sz w:val="20"/>
                <w:lang w:val="sv-SE" w:eastAsia="zh-CN"/>
              </w:rPr>
            </w:pPr>
          </w:p>
        </w:tc>
      </w:tr>
      <w:tr w:rsidR="004C74BB" w14:paraId="48A86D82" w14:textId="77777777" w:rsidTr="004C74BB">
        <w:trPr>
          <w:tblHeader/>
        </w:trPr>
        <w:tc>
          <w:tcPr>
            <w:tcW w:w="1857" w:type="pct"/>
          </w:tcPr>
          <w:p w14:paraId="09394F77" w14:textId="3FAE38D4" w:rsidR="004C74BB" w:rsidRPr="004C74BB" w:rsidRDefault="004C74BB" w:rsidP="009548B9">
            <w:pPr>
              <w:pStyle w:val="TAL"/>
              <w:rPr>
                <w:rFonts w:ascii="Times New Roman" w:eastAsiaTheme="minorEastAsia" w:hAnsi="Times New Roman"/>
                <w:sz w:val="20"/>
                <w:lang w:val="sv-SE" w:eastAsia="zh-CN"/>
              </w:rPr>
            </w:pPr>
            <w:r>
              <w:rPr>
                <w:rFonts w:ascii="Times New Roman" w:eastAsiaTheme="minorEastAsia" w:hAnsi="Times New Roman" w:hint="eastAsia"/>
                <w:sz w:val="20"/>
                <w:lang w:val="sv-SE" w:eastAsia="zh-CN"/>
              </w:rPr>
              <w:t>I</w:t>
            </w:r>
            <w:r>
              <w:rPr>
                <w:rFonts w:ascii="Times New Roman" w:eastAsiaTheme="minorEastAsia" w:hAnsi="Times New Roman"/>
                <w:sz w:val="20"/>
                <w:lang w:val="sv-SE" w:eastAsia="zh-CN"/>
              </w:rPr>
              <w:t>n-channel adjacent subband blocking for SBFD.</w:t>
            </w:r>
          </w:p>
        </w:tc>
        <w:tc>
          <w:tcPr>
            <w:tcW w:w="961" w:type="pct"/>
          </w:tcPr>
          <w:p w14:paraId="76AA2FB7" w14:textId="77777777" w:rsidR="004C74BB" w:rsidRDefault="004C74BB" w:rsidP="009548B9">
            <w:pPr>
              <w:pStyle w:val="TAC"/>
              <w:rPr>
                <w:sz w:val="20"/>
                <w:lang w:val="en-GB"/>
              </w:rPr>
            </w:pPr>
          </w:p>
        </w:tc>
        <w:tc>
          <w:tcPr>
            <w:tcW w:w="2182" w:type="pct"/>
            <w:gridSpan w:val="2"/>
          </w:tcPr>
          <w:p w14:paraId="589AE0A1" w14:textId="016B409F" w:rsidR="004C74BB" w:rsidRPr="00DC69FF" w:rsidRDefault="004C74BB" w:rsidP="009548B9">
            <w:pPr>
              <w:pStyle w:val="TAL"/>
              <w:rPr>
                <w:rFonts w:ascii="Times New Roman" w:eastAsia="MS Mincho" w:hAnsi="Times New Roman"/>
                <w:sz w:val="20"/>
                <w:lang w:val="sv-SE" w:eastAsia="zh-CN"/>
              </w:rPr>
            </w:pPr>
            <w:r w:rsidRPr="00DC69FF">
              <w:rPr>
                <w:rFonts w:ascii="Times New Roman" w:eastAsia="MS Mincho" w:hAnsi="Times New Roman" w:hint="eastAsia"/>
                <w:sz w:val="20"/>
                <w:lang w:val="sv-SE" w:eastAsia="zh-CN"/>
              </w:rPr>
              <w:t>L</w:t>
            </w:r>
            <w:r w:rsidRPr="00DC69FF">
              <w:rPr>
                <w:rFonts w:ascii="Times New Roman" w:eastAsia="MS Mincho" w:hAnsi="Times New Roman"/>
                <w:sz w:val="20"/>
                <w:lang w:val="sv-SE" w:eastAsia="zh-CN"/>
              </w:rPr>
              <w:t>everage the outcomes of Rel-19 and Rel-20 SBFD requirements, potential enhancement can be studied depending on 6G study progress.</w:t>
            </w:r>
          </w:p>
        </w:tc>
      </w:tr>
    </w:tbl>
    <w:p w14:paraId="5F2054F5" w14:textId="77777777" w:rsidR="000841B0" w:rsidRDefault="000841B0" w:rsidP="00787F60">
      <w:pPr>
        <w:rPr>
          <w:lang w:val="en-US" w:eastAsia="zh-CN"/>
        </w:rPr>
      </w:pPr>
    </w:p>
    <w:p w14:paraId="1CE5BBFA" w14:textId="21ABDB79" w:rsidR="00050995" w:rsidRPr="00D64FA5" w:rsidRDefault="00050995" w:rsidP="00050995">
      <w:pPr>
        <w:pStyle w:val="1"/>
        <w:jc w:val="both"/>
        <w:rPr>
          <w:lang w:val="en-US"/>
        </w:rPr>
      </w:pPr>
      <w:r w:rsidRPr="00D64FA5">
        <w:rPr>
          <w:lang w:val="en-US"/>
        </w:rPr>
        <w:t>Conclusion</w:t>
      </w:r>
    </w:p>
    <w:p w14:paraId="34693516" w14:textId="31189A11" w:rsidR="00050995" w:rsidRDefault="00050995" w:rsidP="0041125E">
      <w:pPr>
        <w:jc w:val="both"/>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00465088">
        <w:rPr>
          <w:lang w:val="sv-SE" w:eastAsia="zh-CN"/>
        </w:rPr>
        <w:t xml:space="preserve">proposed following for the 6G radio </w:t>
      </w:r>
      <w:r w:rsidR="00DC69FF">
        <w:rPr>
          <w:lang w:val="sv-SE" w:eastAsia="zh-CN"/>
        </w:rPr>
        <w:t>TN BS RF requirements</w:t>
      </w:r>
      <w:r w:rsidR="00465088">
        <w:rPr>
          <w:lang w:val="sv-SE" w:eastAsia="zh-CN"/>
        </w:rPr>
        <w:t>:</w:t>
      </w:r>
    </w:p>
    <w:p w14:paraId="0D5E4BF8" w14:textId="1760CA78" w:rsidR="000E1DFD" w:rsidRDefault="000E1DFD" w:rsidP="000E1DFD">
      <w:pPr>
        <w:jc w:val="both"/>
        <w:rPr>
          <w:lang w:val="sv-SE" w:eastAsia="zh-CN"/>
        </w:rPr>
      </w:pPr>
      <w:r w:rsidRPr="0048117D">
        <w:rPr>
          <w:rFonts w:hint="eastAsia"/>
          <w:b/>
          <w:bCs/>
          <w:lang w:val="sv-SE" w:eastAsia="zh-CN"/>
        </w:rPr>
        <w:t>O</w:t>
      </w:r>
      <w:r w:rsidRPr="0048117D">
        <w:rPr>
          <w:b/>
          <w:bCs/>
          <w:lang w:val="sv-SE" w:eastAsia="zh-CN"/>
        </w:rPr>
        <w:t>bservation 1</w:t>
      </w:r>
      <w:r>
        <w:rPr>
          <w:lang w:val="sv-SE" w:eastAsia="zh-CN"/>
        </w:rPr>
        <w:t>: The base station output power requirements may subject to change depending on the 6G discussions on deployment scenario, typical antenna size, energy saving, etc.</w:t>
      </w:r>
    </w:p>
    <w:p w14:paraId="12921259" w14:textId="77777777" w:rsidR="000E1DFD" w:rsidRDefault="000E1DFD" w:rsidP="000E1DFD">
      <w:pPr>
        <w:jc w:val="both"/>
        <w:rPr>
          <w:lang w:val="sv-SE" w:eastAsia="zh-CN"/>
        </w:rPr>
      </w:pPr>
      <w:r w:rsidRPr="00BE35D3">
        <w:rPr>
          <w:rFonts w:hint="eastAsia"/>
          <w:b/>
          <w:bCs/>
          <w:lang w:val="sv-SE" w:eastAsia="zh-CN"/>
        </w:rPr>
        <w:t>O</w:t>
      </w:r>
      <w:r w:rsidRPr="00BE35D3">
        <w:rPr>
          <w:b/>
          <w:bCs/>
          <w:lang w:val="sv-SE" w:eastAsia="zh-CN"/>
        </w:rPr>
        <w:t>bservation 2</w:t>
      </w:r>
      <w:r>
        <w:rPr>
          <w:lang w:val="sv-SE" w:eastAsia="zh-CN"/>
        </w:rPr>
        <w:t>: The on-going Rel-20 BS evolution WI discussions and/or outcomes should be leveraged in 6G BS RF, which may impacts spurious emission, intermodulation requirements, out-of-band blocking requirements, along with the assumed coupling loss between base stations in new 6G frequency or frequency ranges.</w:t>
      </w:r>
    </w:p>
    <w:p w14:paraId="2C10B0F1" w14:textId="77777777" w:rsidR="000E1DFD" w:rsidRDefault="000E1DFD" w:rsidP="000E1DFD">
      <w:pPr>
        <w:rPr>
          <w:lang w:val="sv-SE" w:eastAsia="zh-CN"/>
        </w:rPr>
      </w:pPr>
      <w:r w:rsidRPr="00E470EB">
        <w:rPr>
          <w:rFonts w:hint="eastAsia"/>
          <w:b/>
          <w:bCs/>
          <w:lang w:val="sv-SE" w:eastAsia="zh-CN"/>
        </w:rPr>
        <w:t>O</w:t>
      </w:r>
      <w:r w:rsidRPr="00E470EB">
        <w:rPr>
          <w:b/>
          <w:bCs/>
          <w:lang w:val="sv-SE" w:eastAsia="zh-CN"/>
        </w:rPr>
        <w:t>bservation 3</w:t>
      </w:r>
      <w:r>
        <w:rPr>
          <w:lang w:val="sv-SE" w:eastAsia="zh-CN"/>
        </w:rPr>
        <w:t>: The co-ex study findings would impact the ACLR, ACS requirements, if new study is conducted.</w:t>
      </w:r>
    </w:p>
    <w:p w14:paraId="17D5F372" w14:textId="77777777" w:rsidR="000E1DFD" w:rsidRDefault="000E1DFD" w:rsidP="000E1DFD">
      <w:pPr>
        <w:jc w:val="both"/>
        <w:rPr>
          <w:lang w:val="sv-SE" w:eastAsia="zh-CN"/>
        </w:rPr>
      </w:pPr>
      <w:r w:rsidRPr="00D82B82">
        <w:rPr>
          <w:rFonts w:hint="eastAsia"/>
          <w:b/>
          <w:bCs/>
          <w:lang w:val="sv-SE" w:eastAsia="zh-CN"/>
        </w:rPr>
        <w:t>O</w:t>
      </w:r>
      <w:r w:rsidRPr="00D82B82">
        <w:rPr>
          <w:b/>
          <w:bCs/>
          <w:lang w:val="sv-SE" w:eastAsia="zh-CN"/>
        </w:rPr>
        <w:t xml:space="preserve">bservation </w:t>
      </w:r>
      <w:r>
        <w:rPr>
          <w:b/>
          <w:bCs/>
          <w:lang w:val="sv-SE" w:eastAsia="zh-CN"/>
        </w:rPr>
        <w:t>4</w:t>
      </w:r>
      <w:r>
        <w:rPr>
          <w:lang w:val="sv-SE" w:eastAsia="zh-CN"/>
        </w:rPr>
        <w:t>: RAN4 can study the OTA options for hybrid requirements but should also carefully decide whether to inrtoduce them even as optional after study considering the testing costs and time.</w:t>
      </w:r>
    </w:p>
    <w:p w14:paraId="590ACFE3" w14:textId="77777777" w:rsidR="000E1DFD" w:rsidRPr="005D2985" w:rsidRDefault="000E1DFD" w:rsidP="000E1DFD">
      <w:pPr>
        <w:jc w:val="both"/>
        <w:rPr>
          <w:b/>
          <w:bCs/>
          <w:lang w:eastAsia="zh-CN"/>
        </w:rPr>
      </w:pPr>
      <w:r w:rsidRPr="005D2985">
        <w:rPr>
          <w:rFonts w:hint="eastAsia"/>
          <w:b/>
          <w:bCs/>
          <w:lang w:eastAsia="zh-CN"/>
        </w:rPr>
        <w:t>P</w:t>
      </w:r>
      <w:r w:rsidRPr="005D2985">
        <w:rPr>
          <w:b/>
          <w:bCs/>
          <w:lang w:eastAsia="zh-CN"/>
        </w:rPr>
        <w:t>roposal 1: Propose the following initial views on 6G RF requirements.</w:t>
      </w:r>
    </w:p>
    <w:p w14:paraId="0B5CA669" w14:textId="37B3F498" w:rsidR="00050995" w:rsidRPr="0042663F" w:rsidRDefault="00050995" w:rsidP="00050995">
      <w:pPr>
        <w:pStyle w:val="1"/>
        <w:jc w:val="both"/>
        <w:rPr>
          <w:lang w:val="en-US"/>
        </w:rPr>
      </w:pPr>
      <w:r w:rsidRPr="0042663F">
        <w:rPr>
          <w:lang w:val="en-US"/>
        </w:rPr>
        <w:t>Reference</w:t>
      </w:r>
    </w:p>
    <w:p w14:paraId="55AF5551" w14:textId="10BFF7D1" w:rsidR="004E645B" w:rsidRDefault="00050995" w:rsidP="004E645B">
      <w:pPr>
        <w:rPr>
          <w:lang w:val="sv-SE" w:eastAsia="zh-CN"/>
        </w:rPr>
      </w:pPr>
      <w:r>
        <w:rPr>
          <w:lang w:val="sv-SE" w:eastAsia="zh-CN"/>
        </w:rPr>
        <w:t xml:space="preserve">[1] </w:t>
      </w:r>
      <w:r w:rsidR="00E47BF8">
        <w:rPr>
          <w:lang w:val="sv-SE" w:eastAsia="zh-CN"/>
        </w:rPr>
        <w:t>R4-2514638, WF on 6G BS RF and co-existence, Feature Lead (Ericsson)</w:t>
      </w:r>
    </w:p>
    <w:p w14:paraId="2F92BD55" w14:textId="026B5975" w:rsidR="00E47BF8" w:rsidRDefault="00E47BF8" w:rsidP="004E645B">
      <w:pPr>
        <w:rPr>
          <w:lang w:val="sv-SE" w:eastAsia="zh-CN"/>
        </w:rPr>
      </w:pPr>
      <w:r>
        <w:rPr>
          <w:rFonts w:hint="eastAsia"/>
          <w:lang w:val="sv-SE" w:eastAsia="zh-CN"/>
        </w:rPr>
        <w:t>[</w:t>
      </w:r>
      <w:r>
        <w:rPr>
          <w:lang w:val="sv-SE" w:eastAsia="zh-CN"/>
        </w:rPr>
        <w:t>2] R4-2513045, Discussion on BS RF and co-existence for 6GR, Samsung</w:t>
      </w:r>
    </w:p>
    <w:sectPr w:rsidR="00E47BF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E7444" w14:textId="77777777" w:rsidR="005D4A4D" w:rsidRDefault="005D4A4D">
      <w:r>
        <w:separator/>
      </w:r>
    </w:p>
  </w:endnote>
  <w:endnote w:type="continuationSeparator" w:id="0">
    <w:p w14:paraId="2E1A4473" w14:textId="77777777" w:rsidR="005D4A4D" w:rsidRDefault="005D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F5C5" w14:textId="77777777" w:rsidR="005D4A4D" w:rsidRDefault="005D4A4D">
      <w:r>
        <w:separator/>
      </w:r>
    </w:p>
  </w:footnote>
  <w:footnote w:type="continuationSeparator" w:id="0">
    <w:p w14:paraId="0CBAE1D7" w14:textId="77777777" w:rsidR="005D4A4D" w:rsidRDefault="005D4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AD37A3D"/>
    <w:multiLevelType w:val="multilevel"/>
    <w:tmpl w:val="F93403CE"/>
    <w:lvl w:ilvl="0">
      <w:start w:val="1"/>
      <w:numFmt w:val="decimal"/>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9"/>
  </w:num>
  <w:num w:numId="3">
    <w:abstractNumId w:val="6"/>
  </w:num>
  <w:num w:numId="4">
    <w:abstractNumId w:val="3"/>
  </w:num>
  <w:num w:numId="5">
    <w:abstractNumId w:val="2"/>
  </w:num>
  <w:num w:numId="6">
    <w:abstractNumId w:val="7"/>
  </w:num>
  <w:num w:numId="7">
    <w:abstractNumId w:val="0"/>
  </w:num>
  <w:num w:numId="8">
    <w:abstractNumId w:val="4"/>
  </w:num>
  <w:num w:numId="9">
    <w:abstractNumId w:val="8"/>
  </w:num>
  <w:num w:numId="10">
    <w:abstractNumId w:val="4"/>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10574"/>
    <w:rsid w:val="000105C0"/>
    <w:rsid w:val="00020C56"/>
    <w:rsid w:val="00022858"/>
    <w:rsid w:val="00026ACC"/>
    <w:rsid w:val="00027272"/>
    <w:rsid w:val="00027D94"/>
    <w:rsid w:val="0003171D"/>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266D"/>
    <w:rsid w:val="00064403"/>
    <w:rsid w:val="00065506"/>
    <w:rsid w:val="000655BB"/>
    <w:rsid w:val="00067088"/>
    <w:rsid w:val="000708F3"/>
    <w:rsid w:val="00071CD5"/>
    <w:rsid w:val="000720DE"/>
    <w:rsid w:val="000729A1"/>
    <w:rsid w:val="0007382E"/>
    <w:rsid w:val="00073F31"/>
    <w:rsid w:val="000766E1"/>
    <w:rsid w:val="00077FF6"/>
    <w:rsid w:val="00080D82"/>
    <w:rsid w:val="00081692"/>
    <w:rsid w:val="00082C46"/>
    <w:rsid w:val="000841B0"/>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1DFD"/>
    <w:rsid w:val="000E263F"/>
    <w:rsid w:val="000E537B"/>
    <w:rsid w:val="000E57D0"/>
    <w:rsid w:val="000E7858"/>
    <w:rsid w:val="000F0D57"/>
    <w:rsid w:val="000F39CA"/>
    <w:rsid w:val="000F4A6D"/>
    <w:rsid w:val="000F6A95"/>
    <w:rsid w:val="000F7639"/>
    <w:rsid w:val="00100FA3"/>
    <w:rsid w:val="00104511"/>
    <w:rsid w:val="00107194"/>
    <w:rsid w:val="00107927"/>
    <w:rsid w:val="00110E26"/>
    <w:rsid w:val="00111321"/>
    <w:rsid w:val="001128E7"/>
    <w:rsid w:val="00113028"/>
    <w:rsid w:val="001135A7"/>
    <w:rsid w:val="001152E5"/>
    <w:rsid w:val="00117BD6"/>
    <w:rsid w:val="001206C2"/>
    <w:rsid w:val="00121978"/>
    <w:rsid w:val="00121DCE"/>
    <w:rsid w:val="00122A9A"/>
    <w:rsid w:val="00123422"/>
    <w:rsid w:val="00123565"/>
    <w:rsid w:val="00124B6A"/>
    <w:rsid w:val="00124DF3"/>
    <w:rsid w:val="0012553B"/>
    <w:rsid w:val="00127F72"/>
    <w:rsid w:val="00130462"/>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764F3"/>
    <w:rsid w:val="00180E09"/>
    <w:rsid w:val="00183D4C"/>
    <w:rsid w:val="00183F6D"/>
    <w:rsid w:val="0018670E"/>
    <w:rsid w:val="0018699F"/>
    <w:rsid w:val="00186DE9"/>
    <w:rsid w:val="0019219A"/>
    <w:rsid w:val="00193532"/>
    <w:rsid w:val="0019481D"/>
    <w:rsid w:val="00195077"/>
    <w:rsid w:val="001A033F"/>
    <w:rsid w:val="001A08AA"/>
    <w:rsid w:val="001A11F2"/>
    <w:rsid w:val="001A16FC"/>
    <w:rsid w:val="001A1E79"/>
    <w:rsid w:val="001A59CB"/>
    <w:rsid w:val="001A64C4"/>
    <w:rsid w:val="001B55A4"/>
    <w:rsid w:val="001B635A"/>
    <w:rsid w:val="001B6D9A"/>
    <w:rsid w:val="001B7991"/>
    <w:rsid w:val="001C1409"/>
    <w:rsid w:val="001C2AE6"/>
    <w:rsid w:val="001C3791"/>
    <w:rsid w:val="001C4738"/>
    <w:rsid w:val="001C4A89"/>
    <w:rsid w:val="001C6177"/>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224F"/>
    <w:rsid w:val="002138EA"/>
    <w:rsid w:val="00213937"/>
    <w:rsid w:val="002139EA"/>
    <w:rsid w:val="00213F84"/>
    <w:rsid w:val="002144A5"/>
    <w:rsid w:val="00214FBD"/>
    <w:rsid w:val="00217DAE"/>
    <w:rsid w:val="00221127"/>
    <w:rsid w:val="0022184F"/>
    <w:rsid w:val="00221E08"/>
    <w:rsid w:val="00222897"/>
    <w:rsid w:val="00222B0C"/>
    <w:rsid w:val="00231AD9"/>
    <w:rsid w:val="00233694"/>
    <w:rsid w:val="00233CB0"/>
    <w:rsid w:val="00235136"/>
    <w:rsid w:val="00235394"/>
    <w:rsid w:val="00235577"/>
    <w:rsid w:val="002371B2"/>
    <w:rsid w:val="0024186E"/>
    <w:rsid w:val="00242C7D"/>
    <w:rsid w:val="002435CA"/>
    <w:rsid w:val="0024469F"/>
    <w:rsid w:val="00250B5B"/>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CD0"/>
    <w:rsid w:val="002A5F5A"/>
    <w:rsid w:val="002A7DA6"/>
    <w:rsid w:val="002B1A90"/>
    <w:rsid w:val="002B1CB9"/>
    <w:rsid w:val="002B516C"/>
    <w:rsid w:val="002B5E1D"/>
    <w:rsid w:val="002B60C1"/>
    <w:rsid w:val="002B7286"/>
    <w:rsid w:val="002B781F"/>
    <w:rsid w:val="002B7F13"/>
    <w:rsid w:val="002C25CA"/>
    <w:rsid w:val="002C4B40"/>
    <w:rsid w:val="002C4B52"/>
    <w:rsid w:val="002C5FF0"/>
    <w:rsid w:val="002D03E5"/>
    <w:rsid w:val="002D33DF"/>
    <w:rsid w:val="002D36EB"/>
    <w:rsid w:val="002D5427"/>
    <w:rsid w:val="002D6BDF"/>
    <w:rsid w:val="002E1F6A"/>
    <w:rsid w:val="002E25CF"/>
    <w:rsid w:val="002E2CE9"/>
    <w:rsid w:val="002E3BF7"/>
    <w:rsid w:val="002E403E"/>
    <w:rsid w:val="002E4C74"/>
    <w:rsid w:val="002E5871"/>
    <w:rsid w:val="002E5CF2"/>
    <w:rsid w:val="002E7B9F"/>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64A7"/>
    <w:rsid w:val="003770F6"/>
    <w:rsid w:val="00377EC5"/>
    <w:rsid w:val="003807DF"/>
    <w:rsid w:val="00380E66"/>
    <w:rsid w:val="00381EA7"/>
    <w:rsid w:val="00383E37"/>
    <w:rsid w:val="0038458C"/>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440"/>
    <w:rsid w:val="003D1EFD"/>
    <w:rsid w:val="003D28BF"/>
    <w:rsid w:val="003D40DD"/>
    <w:rsid w:val="003D4215"/>
    <w:rsid w:val="003D4C47"/>
    <w:rsid w:val="003D52E7"/>
    <w:rsid w:val="003D7253"/>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7661"/>
    <w:rsid w:val="00407C3D"/>
    <w:rsid w:val="00410314"/>
    <w:rsid w:val="0041125E"/>
    <w:rsid w:val="00412063"/>
    <w:rsid w:val="004124FF"/>
    <w:rsid w:val="00412859"/>
    <w:rsid w:val="00412EB1"/>
    <w:rsid w:val="00413505"/>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2DD4"/>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17D"/>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33E1"/>
    <w:rsid w:val="004A495F"/>
    <w:rsid w:val="004A7544"/>
    <w:rsid w:val="004A7AE5"/>
    <w:rsid w:val="004A7BAD"/>
    <w:rsid w:val="004B0AD3"/>
    <w:rsid w:val="004B505D"/>
    <w:rsid w:val="004B5AA1"/>
    <w:rsid w:val="004B6B0F"/>
    <w:rsid w:val="004C007F"/>
    <w:rsid w:val="004C09F4"/>
    <w:rsid w:val="004C0AC4"/>
    <w:rsid w:val="004C1ECD"/>
    <w:rsid w:val="004C3108"/>
    <w:rsid w:val="004C460F"/>
    <w:rsid w:val="004C54E5"/>
    <w:rsid w:val="004C6A9C"/>
    <w:rsid w:val="004C74BB"/>
    <w:rsid w:val="004C7DC8"/>
    <w:rsid w:val="004D21B0"/>
    <w:rsid w:val="004D426A"/>
    <w:rsid w:val="004D4ACD"/>
    <w:rsid w:val="004D62AF"/>
    <w:rsid w:val="004D66BB"/>
    <w:rsid w:val="004D737D"/>
    <w:rsid w:val="004D79B8"/>
    <w:rsid w:val="004E203B"/>
    <w:rsid w:val="004E2659"/>
    <w:rsid w:val="004E39EE"/>
    <w:rsid w:val="004E44C8"/>
    <w:rsid w:val="004E475C"/>
    <w:rsid w:val="004E56E0"/>
    <w:rsid w:val="004E62DE"/>
    <w:rsid w:val="004E645B"/>
    <w:rsid w:val="004E66F9"/>
    <w:rsid w:val="004E7329"/>
    <w:rsid w:val="004E7BD4"/>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336"/>
    <w:rsid w:val="0054348A"/>
    <w:rsid w:val="005459D9"/>
    <w:rsid w:val="005474F8"/>
    <w:rsid w:val="00552EFE"/>
    <w:rsid w:val="0055431E"/>
    <w:rsid w:val="0056011C"/>
    <w:rsid w:val="00565238"/>
    <w:rsid w:val="0056562D"/>
    <w:rsid w:val="00565CC3"/>
    <w:rsid w:val="00571777"/>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D0B99"/>
    <w:rsid w:val="005D2985"/>
    <w:rsid w:val="005D308E"/>
    <w:rsid w:val="005D388A"/>
    <w:rsid w:val="005D3A48"/>
    <w:rsid w:val="005D4A4D"/>
    <w:rsid w:val="005D7AF8"/>
    <w:rsid w:val="005E17BF"/>
    <w:rsid w:val="005E366A"/>
    <w:rsid w:val="005E5FB3"/>
    <w:rsid w:val="005F03BF"/>
    <w:rsid w:val="005F14E1"/>
    <w:rsid w:val="005F2145"/>
    <w:rsid w:val="005F4521"/>
    <w:rsid w:val="006016E1"/>
    <w:rsid w:val="00602062"/>
    <w:rsid w:val="00602D27"/>
    <w:rsid w:val="00603654"/>
    <w:rsid w:val="006059C5"/>
    <w:rsid w:val="00611859"/>
    <w:rsid w:val="006144A1"/>
    <w:rsid w:val="00615EBB"/>
    <w:rsid w:val="00616096"/>
    <w:rsid w:val="006160A2"/>
    <w:rsid w:val="00621E8D"/>
    <w:rsid w:val="0062345B"/>
    <w:rsid w:val="006302AA"/>
    <w:rsid w:val="006303EA"/>
    <w:rsid w:val="00632F83"/>
    <w:rsid w:val="006363BD"/>
    <w:rsid w:val="006404D1"/>
    <w:rsid w:val="006412DC"/>
    <w:rsid w:val="00641360"/>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8C6"/>
    <w:rsid w:val="00682668"/>
    <w:rsid w:val="0068510B"/>
    <w:rsid w:val="006856C2"/>
    <w:rsid w:val="00685ECA"/>
    <w:rsid w:val="00690D2C"/>
    <w:rsid w:val="00692A6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7C0C"/>
    <w:rsid w:val="00700755"/>
    <w:rsid w:val="00705ADE"/>
    <w:rsid w:val="0070646B"/>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B37"/>
    <w:rsid w:val="00736E8C"/>
    <w:rsid w:val="00740A35"/>
    <w:rsid w:val="00744CA5"/>
    <w:rsid w:val="00745B6F"/>
    <w:rsid w:val="00746329"/>
    <w:rsid w:val="007466CB"/>
    <w:rsid w:val="00747E8C"/>
    <w:rsid w:val="007502F1"/>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5F77"/>
    <w:rsid w:val="00776180"/>
    <w:rsid w:val="007763C1"/>
    <w:rsid w:val="00777B70"/>
    <w:rsid w:val="00777E82"/>
    <w:rsid w:val="0078071E"/>
    <w:rsid w:val="00781359"/>
    <w:rsid w:val="00782B55"/>
    <w:rsid w:val="007850B0"/>
    <w:rsid w:val="00785CB5"/>
    <w:rsid w:val="00786921"/>
    <w:rsid w:val="00787223"/>
    <w:rsid w:val="00787F60"/>
    <w:rsid w:val="00793896"/>
    <w:rsid w:val="00796392"/>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8004B4"/>
    <w:rsid w:val="008040EB"/>
    <w:rsid w:val="00805BE8"/>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029D"/>
    <w:rsid w:val="00862089"/>
    <w:rsid w:val="0086424B"/>
    <w:rsid w:val="00866D5B"/>
    <w:rsid w:val="00866FF5"/>
    <w:rsid w:val="00870135"/>
    <w:rsid w:val="0087332D"/>
    <w:rsid w:val="00873E1F"/>
    <w:rsid w:val="00874C16"/>
    <w:rsid w:val="00877994"/>
    <w:rsid w:val="00881E91"/>
    <w:rsid w:val="00883591"/>
    <w:rsid w:val="00886D1F"/>
    <w:rsid w:val="00891247"/>
    <w:rsid w:val="00891EE1"/>
    <w:rsid w:val="00893987"/>
    <w:rsid w:val="008963EF"/>
    <w:rsid w:val="0089688E"/>
    <w:rsid w:val="00896C36"/>
    <w:rsid w:val="0089742C"/>
    <w:rsid w:val="008A1FBE"/>
    <w:rsid w:val="008A47B2"/>
    <w:rsid w:val="008A51C9"/>
    <w:rsid w:val="008A61B9"/>
    <w:rsid w:val="008B13A7"/>
    <w:rsid w:val="008B3194"/>
    <w:rsid w:val="008B5AE7"/>
    <w:rsid w:val="008B7F7A"/>
    <w:rsid w:val="008C1155"/>
    <w:rsid w:val="008C60E9"/>
    <w:rsid w:val="008C7C19"/>
    <w:rsid w:val="008D1B7C"/>
    <w:rsid w:val="008D6657"/>
    <w:rsid w:val="008E073A"/>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5AC1"/>
    <w:rsid w:val="00937065"/>
    <w:rsid w:val="00940285"/>
    <w:rsid w:val="009415B0"/>
    <w:rsid w:val="00947E7E"/>
    <w:rsid w:val="0095139A"/>
    <w:rsid w:val="0095154B"/>
    <w:rsid w:val="00951812"/>
    <w:rsid w:val="00951E48"/>
    <w:rsid w:val="009530D0"/>
    <w:rsid w:val="00953E16"/>
    <w:rsid w:val="009542AC"/>
    <w:rsid w:val="009548B9"/>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5477"/>
    <w:rsid w:val="009B61B4"/>
    <w:rsid w:val="009C0727"/>
    <w:rsid w:val="009C2C7E"/>
    <w:rsid w:val="009C3C80"/>
    <w:rsid w:val="009C492F"/>
    <w:rsid w:val="009C4D50"/>
    <w:rsid w:val="009C6069"/>
    <w:rsid w:val="009C7618"/>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8B8"/>
    <w:rsid w:val="00A1570A"/>
    <w:rsid w:val="00A15902"/>
    <w:rsid w:val="00A17866"/>
    <w:rsid w:val="00A211B4"/>
    <w:rsid w:val="00A223CF"/>
    <w:rsid w:val="00A24D11"/>
    <w:rsid w:val="00A25EF4"/>
    <w:rsid w:val="00A2778D"/>
    <w:rsid w:val="00A30469"/>
    <w:rsid w:val="00A33DDF"/>
    <w:rsid w:val="00A34547"/>
    <w:rsid w:val="00A34778"/>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B4263"/>
    <w:rsid w:val="00AC18D8"/>
    <w:rsid w:val="00AC2331"/>
    <w:rsid w:val="00AC27DB"/>
    <w:rsid w:val="00AC6D6B"/>
    <w:rsid w:val="00AC7E4B"/>
    <w:rsid w:val="00AD0D4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3D21"/>
    <w:rsid w:val="00B65BB3"/>
    <w:rsid w:val="00B665D2"/>
    <w:rsid w:val="00B6737C"/>
    <w:rsid w:val="00B705A4"/>
    <w:rsid w:val="00B7214D"/>
    <w:rsid w:val="00B73CF5"/>
    <w:rsid w:val="00B74372"/>
    <w:rsid w:val="00B75525"/>
    <w:rsid w:val="00B76112"/>
    <w:rsid w:val="00B80283"/>
    <w:rsid w:val="00B8095F"/>
    <w:rsid w:val="00B80B0C"/>
    <w:rsid w:val="00B80B11"/>
    <w:rsid w:val="00B831AE"/>
    <w:rsid w:val="00B8446C"/>
    <w:rsid w:val="00B85FAF"/>
    <w:rsid w:val="00B8655B"/>
    <w:rsid w:val="00B871A6"/>
    <w:rsid w:val="00B87725"/>
    <w:rsid w:val="00B902AF"/>
    <w:rsid w:val="00B93943"/>
    <w:rsid w:val="00B944F8"/>
    <w:rsid w:val="00B96188"/>
    <w:rsid w:val="00B96D34"/>
    <w:rsid w:val="00BA1651"/>
    <w:rsid w:val="00BA185A"/>
    <w:rsid w:val="00BA259A"/>
    <w:rsid w:val="00BA259C"/>
    <w:rsid w:val="00BA29D3"/>
    <w:rsid w:val="00BA307F"/>
    <w:rsid w:val="00BA3314"/>
    <w:rsid w:val="00BA5280"/>
    <w:rsid w:val="00BB14F1"/>
    <w:rsid w:val="00BB36F7"/>
    <w:rsid w:val="00BB572E"/>
    <w:rsid w:val="00BB74FD"/>
    <w:rsid w:val="00BB78D3"/>
    <w:rsid w:val="00BC0FEC"/>
    <w:rsid w:val="00BC3338"/>
    <w:rsid w:val="00BC5982"/>
    <w:rsid w:val="00BC60BF"/>
    <w:rsid w:val="00BC68CA"/>
    <w:rsid w:val="00BD28BF"/>
    <w:rsid w:val="00BD2D12"/>
    <w:rsid w:val="00BD6404"/>
    <w:rsid w:val="00BE276D"/>
    <w:rsid w:val="00BE32E7"/>
    <w:rsid w:val="00BE33AE"/>
    <w:rsid w:val="00BE35D3"/>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2CCF"/>
    <w:rsid w:val="00D13A8B"/>
    <w:rsid w:val="00D1738E"/>
    <w:rsid w:val="00D177ED"/>
    <w:rsid w:val="00D21BC9"/>
    <w:rsid w:val="00D23CB5"/>
    <w:rsid w:val="00D25CE4"/>
    <w:rsid w:val="00D3188C"/>
    <w:rsid w:val="00D341C7"/>
    <w:rsid w:val="00D348BB"/>
    <w:rsid w:val="00D34B77"/>
    <w:rsid w:val="00D35D8B"/>
    <w:rsid w:val="00D35F9B"/>
    <w:rsid w:val="00D36B69"/>
    <w:rsid w:val="00D379A8"/>
    <w:rsid w:val="00D37A25"/>
    <w:rsid w:val="00D400D0"/>
    <w:rsid w:val="00D408DD"/>
    <w:rsid w:val="00D416E2"/>
    <w:rsid w:val="00D45D72"/>
    <w:rsid w:val="00D46454"/>
    <w:rsid w:val="00D520E4"/>
    <w:rsid w:val="00D53A38"/>
    <w:rsid w:val="00D54348"/>
    <w:rsid w:val="00D575DD"/>
    <w:rsid w:val="00D57D9B"/>
    <w:rsid w:val="00D57DFA"/>
    <w:rsid w:val="00D642B0"/>
    <w:rsid w:val="00D669C9"/>
    <w:rsid w:val="00D67859"/>
    <w:rsid w:val="00D67FCF"/>
    <w:rsid w:val="00D709CE"/>
    <w:rsid w:val="00D71F73"/>
    <w:rsid w:val="00D72DCB"/>
    <w:rsid w:val="00D74420"/>
    <w:rsid w:val="00D75E87"/>
    <w:rsid w:val="00D77148"/>
    <w:rsid w:val="00D77B7F"/>
    <w:rsid w:val="00D80786"/>
    <w:rsid w:val="00D81CAB"/>
    <w:rsid w:val="00D82946"/>
    <w:rsid w:val="00D82B82"/>
    <w:rsid w:val="00D843D9"/>
    <w:rsid w:val="00D8576F"/>
    <w:rsid w:val="00D858D0"/>
    <w:rsid w:val="00D8677F"/>
    <w:rsid w:val="00D91B24"/>
    <w:rsid w:val="00D92185"/>
    <w:rsid w:val="00D94B00"/>
    <w:rsid w:val="00D97F0C"/>
    <w:rsid w:val="00DA3A86"/>
    <w:rsid w:val="00DA4A54"/>
    <w:rsid w:val="00DB0278"/>
    <w:rsid w:val="00DB110D"/>
    <w:rsid w:val="00DB29CB"/>
    <w:rsid w:val="00DB42F0"/>
    <w:rsid w:val="00DB46CF"/>
    <w:rsid w:val="00DB59D9"/>
    <w:rsid w:val="00DB744A"/>
    <w:rsid w:val="00DC03F2"/>
    <w:rsid w:val="00DC076F"/>
    <w:rsid w:val="00DC2500"/>
    <w:rsid w:val="00DC40D1"/>
    <w:rsid w:val="00DC4F72"/>
    <w:rsid w:val="00DC69FF"/>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4F7C"/>
    <w:rsid w:val="00DF7428"/>
    <w:rsid w:val="00E0032F"/>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0EB"/>
    <w:rsid w:val="00E47BF8"/>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55FE"/>
    <w:rsid w:val="00E97AD5"/>
    <w:rsid w:val="00EA111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2F1"/>
    <w:rsid w:val="00F55F4E"/>
    <w:rsid w:val="00F575FF"/>
    <w:rsid w:val="00F57CEA"/>
    <w:rsid w:val="00F618EF"/>
    <w:rsid w:val="00F64EEA"/>
    <w:rsid w:val="00F65582"/>
    <w:rsid w:val="00F66E75"/>
    <w:rsid w:val="00F71CA6"/>
    <w:rsid w:val="00F725DA"/>
    <w:rsid w:val="00F7731F"/>
    <w:rsid w:val="00F77EB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6BF"/>
    <w:rsid w:val="00FC051F"/>
    <w:rsid w:val="00FC06FF"/>
    <w:rsid w:val="00FC45F4"/>
    <w:rsid w:val="00FC69B4"/>
    <w:rsid w:val="00FC71E2"/>
    <w:rsid w:val="00FC7B8B"/>
    <w:rsid w:val="00FD0694"/>
    <w:rsid w:val="00FD1012"/>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C278730-D8B7-48C4-9D1A-938DCCB2E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1DF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86029D"/>
    <w:pPr>
      <w:numPr>
        <w:ilvl w:val="1"/>
        <w:numId w:val="1"/>
      </w:numPr>
      <w:pBdr>
        <w:top w:val="none" w:sz="0" w:space="0" w:color="auto"/>
      </w:pBdr>
      <w:spacing w:before="180"/>
      <w:ind w:left="576"/>
      <w:jc w:val="both"/>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6029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2179</Words>
  <Characters>12424</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14</cp:revision>
  <cp:lastPrinted>2019-04-25T01:09:00Z</cp:lastPrinted>
  <dcterms:created xsi:type="dcterms:W3CDTF">2025-11-06T03:05:00Z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